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17" w:rsidRDefault="007672A0" w:rsidP="008C31E8">
      <w:pPr>
        <w:autoSpaceDN w:val="0"/>
        <w:spacing w:line="4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教育部國民及學前教育署</w:t>
      </w:r>
      <w:r w:rsidR="00BA7DEB" w:rsidRPr="008C31E8">
        <w:rPr>
          <w:rFonts w:ascii="標楷體" w:eastAsia="標楷體" w:hAnsi="標楷體" w:hint="eastAsia"/>
          <w:color w:val="000000" w:themeColor="text1"/>
          <w:sz w:val="28"/>
          <w:szCs w:val="28"/>
        </w:rPr>
        <w:t>重要業務宣導</w:t>
      </w:r>
    </w:p>
    <w:p w:rsidR="00051F5F" w:rsidRDefault="00051F5F" w:rsidP="008C31E8">
      <w:pPr>
        <w:autoSpaceDN w:val="0"/>
        <w:spacing w:line="440" w:lineRule="exact"/>
        <w:jc w:val="center"/>
        <w:rPr>
          <w:rFonts w:ascii="標楷體" w:eastAsia="標楷體" w:hAnsi="標楷體"/>
          <w:color w:val="000000" w:themeColor="text1"/>
          <w:sz w:val="28"/>
          <w:szCs w:val="28"/>
        </w:rPr>
      </w:pPr>
    </w:p>
    <w:p w:rsidR="00051F5F" w:rsidRPr="008C31E8" w:rsidRDefault="00051F5F" w:rsidP="008C31E8">
      <w:pPr>
        <w:autoSpaceDN w:val="0"/>
        <w:spacing w:line="440" w:lineRule="exact"/>
        <w:jc w:val="center"/>
        <w:rPr>
          <w:rFonts w:ascii="標楷體" w:eastAsia="標楷體" w:hAnsi="標楷體"/>
          <w:color w:val="000000" w:themeColor="text1"/>
          <w:sz w:val="28"/>
          <w:szCs w:val="28"/>
        </w:rPr>
      </w:pPr>
      <w:r w:rsidRPr="000E006B">
        <w:rPr>
          <w:rFonts w:ascii="標楷體" w:eastAsia="標楷體" w:hAnsi="標楷體" w:hint="eastAsia"/>
          <w:color w:val="000000" w:themeColor="text1"/>
          <w:sz w:val="28"/>
          <w:szCs w:val="28"/>
        </w:rPr>
        <w:t>高級中等教育組</w:t>
      </w:r>
    </w:p>
    <w:p w:rsidR="00425FC8" w:rsidRPr="000B3966" w:rsidRDefault="00437596" w:rsidP="00905EE5">
      <w:pPr>
        <w:pStyle w:val="a7"/>
        <w:numPr>
          <w:ilvl w:val="2"/>
          <w:numId w:val="4"/>
        </w:numPr>
        <w:spacing w:before="100" w:beforeAutospacing="1" w:after="100" w:afterAutospacing="1" w:line="440" w:lineRule="exact"/>
        <w:ind w:leftChars="0" w:left="709"/>
        <w:rPr>
          <w:rFonts w:ascii="標楷體" w:eastAsia="標楷體" w:hAnsi="標楷體"/>
          <w:color w:val="000000" w:themeColor="text1"/>
          <w:szCs w:val="24"/>
        </w:rPr>
      </w:pPr>
      <w:r w:rsidRPr="000B3966">
        <w:rPr>
          <w:rFonts w:ascii="標楷體" w:eastAsia="標楷體" w:hAnsi="標楷體" w:hint="eastAsia"/>
          <w:color w:val="000000" w:themeColor="text1"/>
          <w:szCs w:val="24"/>
        </w:rPr>
        <w:t>行政規劃及資源</w:t>
      </w:r>
    </w:p>
    <w:p w:rsidR="00437596" w:rsidRPr="000B3966" w:rsidRDefault="00437596" w:rsidP="000B3966">
      <w:pPr>
        <w:snapToGrid w:val="0"/>
        <w:spacing w:line="440" w:lineRule="exact"/>
        <w:ind w:leftChars="176" w:left="847" w:hangingChars="177" w:hanging="425"/>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一、校園、校舍維護（修）</w:t>
      </w:r>
    </w:p>
    <w:p w:rsidR="00437596" w:rsidRPr="000B3966" w:rsidRDefault="00437596" w:rsidP="00D57D86">
      <w:pPr>
        <w:snapToGrid w:val="0"/>
        <w:spacing w:line="440" w:lineRule="exact"/>
        <w:ind w:leftChars="354" w:left="85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 xml:space="preserve">    重要設備防淹水措施：近年來颱風災害或驟雨，動輒造成學校嚴重淹水及財產損失，各校應儘速檢討現行防淹水措施，或設置機電設施、實驗室等重要設備之空間地點的妥適性；如仍有將機電設備設置於地下室者，請儘速遷出至妥適之地點，以維校園師生安全。</w:t>
      </w:r>
    </w:p>
    <w:p w:rsidR="00437596" w:rsidRPr="000B3966" w:rsidRDefault="00437596" w:rsidP="00D57D86">
      <w:pPr>
        <w:snapToGrid w:val="0"/>
        <w:spacing w:line="440" w:lineRule="exact"/>
        <w:ind w:leftChars="177" w:left="425"/>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二、建築物耐震能力評估及補強</w:t>
      </w:r>
    </w:p>
    <w:p w:rsidR="00437596" w:rsidRPr="000B3966" w:rsidRDefault="00437596" w:rsidP="000B3966">
      <w:pPr>
        <w:snapToGrid w:val="0"/>
        <w:spacing w:line="440" w:lineRule="exact"/>
        <w:ind w:leftChars="355" w:left="1560" w:hangingChars="295" w:hanging="708"/>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（一）請各校確實掌握校內建築物耐震能力現況，惟建築物結構若有立即危險情形，應立即停止使用並另覓替代場地，以維教職員工生之安全。</w:t>
      </w:r>
    </w:p>
    <w:p w:rsidR="00437596" w:rsidRPr="000B3966" w:rsidRDefault="00437596" w:rsidP="000B3966">
      <w:pPr>
        <w:snapToGrid w:val="0"/>
        <w:spacing w:line="440" w:lineRule="exact"/>
        <w:ind w:leftChars="355" w:left="1560" w:hangingChars="295" w:hanging="708"/>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（二）各校所辦理之建築物耐震能力評估及補強作業進度與結果，請即於「高級中等以下學校校舍管理系統」進行上網填報與資料更新。</w:t>
      </w:r>
    </w:p>
    <w:p w:rsidR="00437596" w:rsidRPr="000B3966" w:rsidRDefault="00437596" w:rsidP="000B3966">
      <w:pPr>
        <w:snapToGrid w:val="0"/>
        <w:spacing w:line="440" w:lineRule="exact"/>
        <w:ind w:leftChars="355" w:left="1560" w:hangingChars="295" w:hanging="708"/>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（三）各校應將防震避災演習明確列入學校年度行事曆中，並落實防震避災相關安全宣導。</w:t>
      </w:r>
    </w:p>
    <w:p w:rsidR="00437596" w:rsidRPr="000B3966" w:rsidRDefault="00437596" w:rsidP="000B3966">
      <w:pPr>
        <w:snapToGrid w:val="0"/>
        <w:spacing w:line="440" w:lineRule="exact"/>
        <w:ind w:firstLineChars="177" w:firstLine="425"/>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三、 國立高級中等學校新興工程友善廁所宣導</w:t>
      </w:r>
    </w:p>
    <w:p w:rsidR="00437596" w:rsidRPr="000B3966" w:rsidRDefault="00437596" w:rsidP="000B3966">
      <w:pPr>
        <w:snapToGrid w:val="0"/>
        <w:spacing w:line="440" w:lineRule="exact"/>
        <w:ind w:leftChars="354" w:left="850" w:firstLineChars="236" w:firstLine="566"/>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本署未來補助國立高級中等學校新興工程時，請受補助學校依據「高級中等學校設備基準」設置無障礙廁所盥洗室及性別友善廁所，建議至少設置一處，同時亦得將性別友善廁所及無障礙廁所盥洗室一併考量，共同設置於一個廁所內。規劃設計內容可參據「內政部建築研究所─性別友善廁所設計手冊之研究成果」。另</w:t>
      </w:r>
      <w:r w:rsidR="00701350" w:rsidRPr="000B3966">
        <w:rPr>
          <w:rFonts w:ascii="標楷體" w:eastAsia="標楷體" w:hAnsi="標楷體" w:hint="eastAsia"/>
          <w:color w:val="000000" w:themeColor="text1"/>
          <w:kern w:val="0"/>
          <w:szCs w:val="24"/>
        </w:rPr>
        <w:t>本署將</w:t>
      </w:r>
      <w:r w:rsidRPr="000B3966">
        <w:rPr>
          <w:rFonts w:ascii="標楷體" w:eastAsia="標楷體" w:hAnsi="標楷體" w:hint="eastAsia"/>
          <w:color w:val="000000" w:themeColor="text1"/>
          <w:kern w:val="0"/>
          <w:szCs w:val="24"/>
        </w:rPr>
        <w:t>於設計階段</w:t>
      </w:r>
      <w:r w:rsidR="00701350" w:rsidRPr="000B3966">
        <w:rPr>
          <w:rFonts w:ascii="標楷體" w:eastAsia="標楷體" w:hAnsi="標楷體" w:hint="eastAsia"/>
          <w:color w:val="000000" w:themeColor="text1"/>
          <w:kern w:val="0"/>
          <w:szCs w:val="24"/>
        </w:rPr>
        <w:t>，</w:t>
      </w:r>
      <w:r w:rsidRPr="000B3966">
        <w:rPr>
          <w:rFonts w:ascii="標楷體" w:eastAsia="標楷體" w:hAnsi="標楷體" w:hint="eastAsia"/>
          <w:color w:val="000000" w:themeColor="text1"/>
          <w:kern w:val="0"/>
          <w:szCs w:val="24"/>
        </w:rPr>
        <w:t>將性別友善廁所設置納入新興工程審查項目之一。</w:t>
      </w:r>
    </w:p>
    <w:p w:rsidR="00437596" w:rsidRPr="000B3966" w:rsidRDefault="00437596" w:rsidP="00D57D86">
      <w:pPr>
        <w:snapToGrid w:val="0"/>
        <w:spacing w:line="440" w:lineRule="exact"/>
        <w:ind w:leftChars="177" w:left="425"/>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四、國立高級中等學校校務基金</w:t>
      </w:r>
    </w:p>
    <w:p w:rsidR="00437596" w:rsidRPr="000B3966" w:rsidRDefault="00437596" w:rsidP="000B3966">
      <w:pPr>
        <w:snapToGrid w:val="0"/>
        <w:spacing w:line="440" w:lineRule="exact"/>
        <w:ind w:leftChars="355" w:left="1560" w:hangingChars="295" w:hanging="708"/>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一）「國立高級中等學校校務基金條例」業於98年4月29日公布，另其授權訂定之「國立高級中等學校校務基金績效評鑑辦法」亦經教育部於100年9月21日以臺參字第1000155653C號令訂定發布施行，請各校據以規劃「學校經營目標及經營計畫」，提升學</w:t>
      </w:r>
      <w:r w:rsidRPr="000B3966">
        <w:rPr>
          <w:rFonts w:ascii="標楷體" w:eastAsia="標楷體" w:hAnsi="標楷體" w:hint="eastAsia"/>
          <w:color w:val="000000" w:themeColor="text1"/>
          <w:kern w:val="0"/>
          <w:szCs w:val="24"/>
        </w:rPr>
        <w:lastRenderedPageBreak/>
        <w:t>校財務經營管理之能力。</w:t>
      </w:r>
    </w:p>
    <w:p w:rsidR="00437596" w:rsidRPr="000B3966" w:rsidRDefault="00437596" w:rsidP="000B3966">
      <w:pPr>
        <w:snapToGrid w:val="0"/>
        <w:spacing w:line="440" w:lineRule="exact"/>
        <w:ind w:leftChars="355" w:left="1560" w:hangingChars="295" w:hanging="708"/>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二）為加強各校校務基金購建固定資產預算執行績效，請各校會計人員協助瞭解年度可用預算數、累計預算分配數、累計執行數、執行率、達成率等，每月份固定資產達成率之目標值，並妥為提早規劃（如前年度保留款之房屋及建築相關修繕工程發包、驗收期程；共同供應契約之財務採購等），避免執行落後。</w:t>
      </w:r>
    </w:p>
    <w:p w:rsidR="00437596" w:rsidRPr="000B3966" w:rsidRDefault="00437596" w:rsidP="000B3966">
      <w:pPr>
        <w:snapToGrid w:val="0"/>
        <w:spacing w:line="440" w:lineRule="exact"/>
        <w:ind w:leftChars="355" w:left="1560" w:hangingChars="295" w:hanging="708"/>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三）本署專案計畫之補助款資本門經費，原係編列於獎補助費項下，惟經行政院主計總處103年8月7日主預教字第1030101993號函，請本部自105年起，改以「設備及投資」項下編列，爰請各校參照辦理，並覈實編列資本門預算。</w:t>
      </w:r>
    </w:p>
    <w:p w:rsidR="00437596" w:rsidRPr="000B3966" w:rsidRDefault="00437596" w:rsidP="00D57D86">
      <w:pPr>
        <w:snapToGrid w:val="0"/>
        <w:spacing w:line="440" w:lineRule="exact"/>
        <w:ind w:leftChars="177" w:left="425"/>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五、補助及委辦經費之結報</w:t>
      </w:r>
    </w:p>
    <w:p w:rsidR="00437596" w:rsidRPr="000B3966" w:rsidRDefault="00437596" w:rsidP="000B3966">
      <w:pPr>
        <w:snapToGrid w:val="0"/>
        <w:spacing w:line="440" w:lineRule="exact"/>
        <w:ind w:leftChars="355" w:left="1560" w:hangingChars="295" w:hanging="708"/>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（一）各校如依計畫執行完畢，應依教育部108年12月7日臺教會（三）字第1080169727</w:t>
      </w:r>
      <w:r w:rsidRPr="000B3966">
        <w:rPr>
          <w:rFonts w:ascii="標楷體" w:eastAsia="標楷體" w:hAnsi="標楷體"/>
          <w:color w:val="000000" w:themeColor="text1"/>
          <w:kern w:val="0"/>
          <w:szCs w:val="24"/>
        </w:rPr>
        <w:t>B</w:t>
      </w:r>
      <w:r w:rsidRPr="000B3966">
        <w:rPr>
          <w:rFonts w:ascii="標楷體" w:eastAsia="標楷體" w:hAnsi="標楷體" w:hint="eastAsia"/>
          <w:color w:val="000000" w:themeColor="text1"/>
          <w:kern w:val="0"/>
          <w:szCs w:val="24"/>
        </w:rPr>
        <w:t>號令發布之「教育部補助及委辦經費核撥結報作業要點」第八章、十二規定辦理計畫之結報，除委辦計畫經依政府採購法完成採購程序，得免辦理外，至遲應於計畫核定執行期間屆滿後2個月內，檢附相關資料辦理結報事宜。</w:t>
      </w:r>
    </w:p>
    <w:p w:rsidR="00437596" w:rsidRPr="000B3966" w:rsidRDefault="00437596" w:rsidP="000B3966">
      <w:pPr>
        <w:snapToGrid w:val="0"/>
        <w:spacing w:line="440" w:lineRule="exact"/>
        <w:ind w:leftChars="355" w:left="1560" w:hangingChars="295" w:hanging="708"/>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（二）請各校會計人員協助清理、管控各項經費結報情形。如經審計部教育農林審計處查處，學校相關業務承辦人自負全責並列入年終考核。</w:t>
      </w:r>
    </w:p>
    <w:p w:rsidR="00437596" w:rsidRPr="000B3966" w:rsidRDefault="00437596" w:rsidP="000B3966">
      <w:pPr>
        <w:snapToGrid w:val="0"/>
        <w:spacing w:line="440" w:lineRule="exact"/>
        <w:ind w:leftChars="355" w:left="1560" w:hangingChars="295" w:hanging="708"/>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（三）各校受有教育部或本署各年度委辦或補助計畫經費者（含直接移列各校經費之計畫），應確實於期程內執行，並依限辦理核結作業。針對執行率低落者，將列為下年度核定計畫核減經費之重要參據。</w:t>
      </w:r>
    </w:p>
    <w:p w:rsidR="00437596" w:rsidRPr="000B3966" w:rsidRDefault="00437596" w:rsidP="00D57D86">
      <w:pPr>
        <w:snapToGrid w:val="0"/>
        <w:spacing w:line="440" w:lineRule="exact"/>
        <w:ind w:leftChars="177" w:left="425"/>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六、定期進行自我學校評鑑</w:t>
      </w:r>
    </w:p>
    <w:p w:rsidR="00437596" w:rsidRPr="000B3966" w:rsidRDefault="00437596" w:rsidP="00D57D86">
      <w:pPr>
        <w:snapToGrid w:val="0"/>
        <w:spacing w:line="440" w:lineRule="exact"/>
        <w:ind w:leftChars="412" w:left="989"/>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 xml:space="preserve">    查高級中等教育法第11條第1項規定：「高級中等學校應定期對教學、輔導、校務行政及學生參與等事項，進行自我評鑑；其規定，由各校定之。」前開條文，定自105年6月1日施行。國教署業依上開規定，以103年5月22日臺教國署高字第1030056283號函請各校，定期進行自我評鑑，並循校內程序訂定自我評鑑相關規定，並為實質協助各校自我精進發展，擬規劃導引相關資源及措施，強化諮詢輔導機制，轉換評鑑督導考核之形象，重新角色定位為各校的協力夥伴。</w:t>
      </w:r>
      <w:r w:rsidRPr="000B3966">
        <w:rPr>
          <w:rFonts w:ascii="標楷體" w:eastAsia="標楷體" w:hAnsi="標楷體" w:hint="eastAsia"/>
          <w:color w:val="000000" w:themeColor="text1"/>
          <w:kern w:val="0"/>
          <w:szCs w:val="24"/>
        </w:rPr>
        <w:lastRenderedPageBreak/>
        <w:t>爰此，配合教育部評鑑簡化暨行政減量措施之政策，自107年起，高級中等學校評鑑已大幅簡化，包括校務評鑑4個評鑑項目、16個評鑑指標，專業群科評鑑3個評鑑項目、6個評鑑指標，評鑑項目簡化程度約4成3、評鑑指標簡化程度約7成。教育部將持續強化行政減量，使學校有更多時間投入教學。</w:t>
      </w:r>
    </w:p>
    <w:p w:rsidR="00437596" w:rsidRPr="000B3966" w:rsidRDefault="00437596" w:rsidP="00D57D86">
      <w:pPr>
        <w:snapToGrid w:val="0"/>
        <w:spacing w:line="440" w:lineRule="exact"/>
        <w:ind w:leftChars="177" w:left="425"/>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七、教育資源分布</w:t>
      </w:r>
    </w:p>
    <w:p w:rsidR="00437596" w:rsidRPr="000B3966" w:rsidRDefault="00437596" w:rsidP="00D57D86">
      <w:pPr>
        <w:snapToGrid w:val="0"/>
        <w:spacing w:line="440" w:lineRule="exact"/>
        <w:ind w:leftChars="412" w:left="989"/>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 xml:space="preserve">    關於教育部辦理之公務統計報表研習，請各校務必依計畫派員參加，並依研習說明辦理及確實審核資料內容，準時填報。</w:t>
      </w:r>
    </w:p>
    <w:p w:rsidR="00437596" w:rsidRPr="000B3966" w:rsidRDefault="00437596" w:rsidP="00D57D86">
      <w:pPr>
        <w:snapToGrid w:val="0"/>
        <w:spacing w:line="440" w:lineRule="exact"/>
        <w:ind w:leftChars="177" w:left="425"/>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八、學校群科學程之設立、變更及停辦</w:t>
      </w:r>
    </w:p>
    <w:p w:rsidR="00437596" w:rsidRPr="000B3966" w:rsidRDefault="00437596" w:rsidP="00D57D86">
      <w:pPr>
        <w:snapToGrid w:val="0"/>
        <w:spacing w:line="440" w:lineRule="exact"/>
        <w:ind w:leftChars="413" w:left="991"/>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 xml:space="preserve">    高級中等學校申請群科學程設立、變更或停辦，應依「高級中等學校群科學程設立變更停辦辦法」辦理，並應依第4條規定，於申請設立、變更或停辦科、學程前，綜合考量下列條件：</w:t>
      </w:r>
    </w:p>
    <w:p w:rsidR="00437596" w:rsidRPr="000B3966" w:rsidRDefault="00437596" w:rsidP="00D57D86">
      <w:pPr>
        <w:snapToGrid w:val="0"/>
        <w:spacing w:line="440" w:lineRule="exact"/>
        <w:ind w:leftChars="354" w:left="85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(一)</w:t>
      </w:r>
      <w:r w:rsidRPr="000B3966">
        <w:rPr>
          <w:rFonts w:ascii="標楷體" w:eastAsia="標楷體" w:hAnsi="標楷體" w:hint="eastAsia"/>
          <w:color w:val="000000" w:themeColor="text1"/>
          <w:kern w:val="0"/>
          <w:szCs w:val="24"/>
        </w:rPr>
        <w:tab/>
        <w:t>社區資源及地方產業需求。</w:t>
      </w:r>
    </w:p>
    <w:p w:rsidR="00437596" w:rsidRPr="000B3966" w:rsidRDefault="00437596" w:rsidP="00D57D86">
      <w:pPr>
        <w:snapToGrid w:val="0"/>
        <w:spacing w:line="440" w:lineRule="exact"/>
        <w:ind w:leftChars="354" w:left="85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(二)</w:t>
      </w:r>
      <w:r w:rsidRPr="000B3966">
        <w:rPr>
          <w:rFonts w:ascii="標楷體" w:eastAsia="標楷體" w:hAnsi="標楷體" w:hint="eastAsia"/>
          <w:color w:val="000000" w:themeColor="text1"/>
          <w:kern w:val="0"/>
          <w:szCs w:val="24"/>
        </w:rPr>
        <w:tab/>
        <w:t>學校發展特色。</w:t>
      </w:r>
    </w:p>
    <w:p w:rsidR="00437596" w:rsidRPr="000B3966" w:rsidRDefault="00437596" w:rsidP="00D57D86">
      <w:pPr>
        <w:snapToGrid w:val="0"/>
        <w:spacing w:line="440" w:lineRule="exact"/>
        <w:ind w:leftChars="354" w:left="85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(三)</w:t>
      </w:r>
      <w:r w:rsidRPr="000B3966">
        <w:rPr>
          <w:rFonts w:ascii="標楷體" w:eastAsia="標楷體" w:hAnsi="標楷體" w:hint="eastAsia"/>
          <w:color w:val="000000" w:themeColor="text1"/>
          <w:kern w:val="0"/>
          <w:szCs w:val="24"/>
        </w:rPr>
        <w:tab/>
        <w:t>招生情況及學生進路。</w:t>
      </w:r>
    </w:p>
    <w:p w:rsidR="00437596" w:rsidRPr="000B3966" w:rsidRDefault="00437596" w:rsidP="00D57D86">
      <w:pPr>
        <w:snapToGrid w:val="0"/>
        <w:spacing w:line="440" w:lineRule="exact"/>
        <w:ind w:leftChars="354" w:left="85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(四)</w:t>
      </w:r>
      <w:r w:rsidRPr="000B3966">
        <w:rPr>
          <w:rFonts w:ascii="標楷體" w:eastAsia="標楷體" w:hAnsi="標楷體" w:hint="eastAsia"/>
          <w:color w:val="000000" w:themeColor="text1"/>
          <w:kern w:val="0"/>
          <w:szCs w:val="24"/>
        </w:rPr>
        <w:tab/>
        <w:t>學校軟硬體教學設備及設施。</w:t>
      </w:r>
    </w:p>
    <w:p w:rsidR="00437596" w:rsidRPr="000B3966" w:rsidRDefault="00437596" w:rsidP="00D57D86">
      <w:pPr>
        <w:snapToGrid w:val="0"/>
        <w:spacing w:line="440" w:lineRule="exact"/>
        <w:ind w:leftChars="354" w:left="85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(五)</w:t>
      </w:r>
      <w:r w:rsidRPr="000B3966">
        <w:rPr>
          <w:rFonts w:ascii="標楷體" w:eastAsia="標楷體" w:hAnsi="標楷體" w:hint="eastAsia"/>
          <w:color w:val="000000" w:themeColor="text1"/>
          <w:kern w:val="0"/>
          <w:szCs w:val="24"/>
        </w:rPr>
        <w:tab/>
        <w:t>師資專長及來源。</w:t>
      </w:r>
    </w:p>
    <w:p w:rsidR="00437596" w:rsidRPr="000B3966" w:rsidRDefault="00437596" w:rsidP="00D57D86">
      <w:pPr>
        <w:snapToGrid w:val="0"/>
        <w:spacing w:line="440" w:lineRule="exact"/>
        <w:ind w:leftChars="354" w:left="85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(六)</w:t>
      </w:r>
      <w:r w:rsidRPr="000B3966">
        <w:rPr>
          <w:rFonts w:ascii="標楷體" w:eastAsia="標楷體" w:hAnsi="標楷體" w:hint="eastAsia"/>
          <w:color w:val="000000" w:themeColor="text1"/>
          <w:kern w:val="0"/>
          <w:szCs w:val="24"/>
        </w:rPr>
        <w:tab/>
        <w:t>其他辦學資源、條件。</w:t>
      </w:r>
    </w:p>
    <w:p w:rsidR="00437596" w:rsidRPr="000B3966" w:rsidRDefault="00437596" w:rsidP="00D57D86">
      <w:pPr>
        <w:snapToGrid w:val="0"/>
        <w:spacing w:line="440" w:lineRule="exact"/>
        <w:ind w:leftChars="354" w:left="85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 xml:space="preserve">    有關111學年度招生科班申請作業，教育部業以110年3月9日以臺教授國字第1100027768號函請教育部主管高級中等學校，於「高級中等學校群科學程設立變更停辦及班級數調整線上填報系統」填報111學年度招收新生科別(學程)及班級數;另考量部分學校於實際招生後，有再次調整招生科班需求，預計110年9月中旬會開放申請再調整111學年度招生科班。</w:t>
      </w:r>
    </w:p>
    <w:p w:rsidR="00437596" w:rsidRPr="000B3966" w:rsidRDefault="00437596" w:rsidP="00D57D86">
      <w:pPr>
        <w:snapToGrid w:val="0"/>
        <w:spacing w:line="440" w:lineRule="exact"/>
        <w:ind w:leftChars="177" w:left="425"/>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九、學校科別、學程及班級數核定作業</w:t>
      </w:r>
    </w:p>
    <w:p w:rsidR="00437596" w:rsidRPr="000B3966" w:rsidRDefault="00437596" w:rsidP="00D57D86">
      <w:pPr>
        <w:snapToGrid w:val="0"/>
        <w:spacing w:line="440" w:lineRule="exact"/>
        <w:ind w:leftChars="413" w:left="991"/>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 xml:space="preserve">    高級中等學校申請科及學程招生班級數調整，應依「高級中等學校科及學程招生班級數核定作業要點」辦理，並應依第</w:t>
      </w:r>
      <w:r w:rsidRPr="000B3966">
        <w:rPr>
          <w:rFonts w:ascii="標楷體" w:eastAsia="標楷體" w:hAnsi="標楷體"/>
          <w:color w:val="000000" w:themeColor="text1"/>
          <w:kern w:val="0"/>
          <w:szCs w:val="24"/>
        </w:rPr>
        <w:t>3</w:t>
      </w:r>
      <w:r w:rsidRPr="000B3966">
        <w:rPr>
          <w:rFonts w:ascii="標楷體" w:eastAsia="標楷體" w:hAnsi="標楷體" w:hint="eastAsia"/>
          <w:color w:val="000000" w:themeColor="text1"/>
          <w:kern w:val="0"/>
          <w:szCs w:val="24"/>
        </w:rPr>
        <w:t>點規定，符合下列各款規定者，得調整科、學程之班級數：</w:t>
      </w:r>
    </w:p>
    <w:p w:rsidR="00437596" w:rsidRPr="000B3966" w:rsidRDefault="00437596" w:rsidP="000B3966">
      <w:pPr>
        <w:snapToGrid w:val="0"/>
        <w:spacing w:line="440" w:lineRule="exact"/>
        <w:ind w:leftChars="354" w:left="1416" w:hangingChars="236" w:hanging="566"/>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(一)</w:t>
      </w:r>
      <w:r w:rsidRPr="000B3966">
        <w:rPr>
          <w:rFonts w:ascii="標楷體" w:eastAsia="標楷體" w:hAnsi="標楷體" w:hint="eastAsia"/>
          <w:color w:val="000000" w:themeColor="text1"/>
          <w:kern w:val="0"/>
          <w:szCs w:val="24"/>
        </w:rPr>
        <w:tab/>
        <w:t>符合社區資源及地方產業需求。</w:t>
      </w:r>
    </w:p>
    <w:p w:rsidR="00437596" w:rsidRPr="000B3966" w:rsidRDefault="00437596" w:rsidP="000B3966">
      <w:pPr>
        <w:snapToGrid w:val="0"/>
        <w:spacing w:line="440" w:lineRule="exact"/>
        <w:ind w:leftChars="354" w:left="1416" w:hangingChars="236" w:hanging="566"/>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(二)</w:t>
      </w:r>
      <w:r w:rsidRPr="000B3966">
        <w:rPr>
          <w:rFonts w:ascii="標楷體" w:eastAsia="標楷體" w:hAnsi="標楷體" w:hint="eastAsia"/>
          <w:color w:val="000000" w:themeColor="text1"/>
          <w:kern w:val="0"/>
          <w:szCs w:val="24"/>
        </w:rPr>
        <w:tab/>
        <w:t>現有教師專長足以擔任調整科、學程班級數後之教學，或教師員額編制尚有餘額，可聘任調整科、學程班級數後之教師，未造成科目</w:t>
      </w:r>
      <w:r w:rsidRPr="000B3966">
        <w:rPr>
          <w:rFonts w:ascii="標楷體" w:eastAsia="標楷體" w:hAnsi="標楷體" w:hint="eastAsia"/>
          <w:color w:val="000000" w:themeColor="text1"/>
          <w:kern w:val="0"/>
          <w:szCs w:val="24"/>
        </w:rPr>
        <w:lastRenderedPageBreak/>
        <w:t>教師超額或專長不符情形。</w:t>
      </w:r>
    </w:p>
    <w:p w:rsidR="00437596" w:rsidRPr="000B3966" w:rsidRDefault="00437596" w:rsidP="000B3966">
      <w:pPr>
        <w:snapToGrid w:val="0"/>
        <w:spacing w:line="440" w:lineRule="exact"/>
        <w:ind w:leftChars="354" w:left="1416" w:hangingChars="236" w:hanging="566"/>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(三)</w:t>
      </w:r>
      <w:r w:rsidRPr="000B3966">
        <w:rPr>
          <w:rFonts w:ascii="標楷體" w:eastAsia="標楷體" w:hAnsi="標楷體" w:hint="eastAsia"/>
          <w:color w:val="000000" w:themeColor="text1"/>
          <w:kern w:val="0"/>
          <w:szCs w:val="24"/>
        </w:rPr>
        <w:tab/>
        <w:t>有足夠教室、專科教室、實驗室、實習工場及其他相關實習場所，可供調整科、學程班級數後之教學使用。</w:t>
      </w:r>
    </w:p>
    <w:p w:rsidR="005259F9" w:rsidRPr="000B3966" w:rsidRDefault="00437596" w:rsidP="00DB291B">
      <w:pPr>
        <w:snapToGrid w:val="0"/>
        <w:spacing w:line="440" w:lineRule="exact"/>
        <w:ind w:leftChars="413" w:left="991"/>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學校進修部申請調增科、學程之招生班級數，以該校已設有群別者為原則。</w:t>
      </w:r>
    </w:p>
    <w:p w:rsidR="00437596" w:rsidRPr="000B3966" w:rsidRDefault="00437596" w:rsidP="00DB291B">
      <w:pPr>
        <w:snapToGrid w:val="0"/>
        <w:spacing w:line="440" w:lineRule="exact"/>
        <w:ind w:leftChars="413" w:left="991"/>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另已修正「111學年度教育部主管高級中等學校招生科班審查及核減原則」，說明如下：</w:t>
      </w:r>
    </w:p>
    <w:p w:rsidR="00437596" w:rsidRPr="000B3966" w:rsidRDefault="00437596" w:rsidP="00905EE5">
      <w:pPr>
        <w:pStyle w:val="a7"/>
        <w:numPr>
          <w:ilvl w:val="0"/>
          <w:numId w:val="33"/>
        </w:numPr>
        <w:snapToGrid w:val="0"/>
        <w:spacing w:line="440" w:lineRule="exact"/>
        <w:ind w:leftChars="0" w:left="1560" w:hanging="56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教育部主管私立高級中等學校招生科班核減原則：學校近1個學年度(109學年度)，有高級中等學校科及學程招生班級數核定作業要點第5點第1款規定招生不佳情形，依下列情形核減招生班級數：</w:t>
      </w:r>
    </w:p>
    <w:p w:rsidR="00437596" w:rsidRPr="000B3966" w:rsidRDefault="00437596" w:rsidP="00905EE5">
      <w:pPr>
        <w:pStyle w:val="a7"/>
        <w:numPr>
          <w:ilvl w:val="0"/>
          <w:numId w:val="34"/>
        </w:numPr>
        <w:snapToGrid w:val="0"/>
        <w:spacing w:line="440" w:lineRule="exact"/>
        <w:ind w:leftChars="0" w:left="1843" w:hanging="283"/>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109學年度未成班總數達2班(含)以上，未達4班，每校111學年度應減少1班。</w:t>
      </w:r>
    </w:p>
    <w:p w:rsidR="00437596" w:rsidRPr="000B3966" w:rsidRDefault="00437596" w:rsidP="00905EE5">
      <w:pPr>
        <w:pStyle w:val="a7"/>
        <w:numPr>
          <w:ilvl w:val="0"/>
          <w:numId w:val="34"/>
        </w:numPr>
        <w:snapToGrid w:val="0"/>
        <w:spacing w:line="440" w:lineRule="exact"/>
        <w:ind w:leftChars="0" w:left="1843" w:hanging="283"/>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109學年度未成班總數達4班(含)以上，未達6班，每校111學年度應減少2班。</w:t>
      </w:r>
    </w:p>
    <w:p w:rsidR="00437596" w:rsidRPr="000B3966" w:rsidRDefault="00437596" w:rsidP="00905EE5">
      <w:pPr>
        <w:pStyle w:val="a7"/>
        <w:numPr>
          <w:ilvl w:val="0"/>
          <w:numId w:val="34"/>
        </w:numPr>
        <w:snapToGrid w:val="0"/>
        <w:spacing w:line="440" w:lineRule="exact"/>
        <w:ind w:leftChars="0" w:left="1843" w:hanging="283"/>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109學年度未成班總數達6班(含)以上，未達8班，每校111學年度應減少3班。</w:t>
      </w:r>
    </w:p>
    <w:p w:rsidR="00437596" w:rsidRPr="000B3966" w:rsidRDefault="00437596" w:rsidP="00905EE5">
      <w:pPr>
        <w:pStyle w:val="a7"/>
        <w:numPr>
          <w:ilvl w:val="0"/>
          <w:numId w:val="34"/>
        </w:numPr>
        <w:snapToGrid w:val="0"/>
        <w:spacing w:line="440" w:lineRule="exact"/>
        <w:ind w:leftChars="0" w:left="1843" w:hanging="283"/>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109學年度未成班總數達8班(含)以上，未達10班，每校111學年度應減少4班，餘以此類推。</w:t>
      </w:r>
    </w:p>
    <w:p w:rsidR="00437596" w:rsidRPr="000B3966" w:rsidRDefault="00437596" w:rsidP="00905EE5">
      <w:pPr>
        <w:pStyle w:val="a7"/>
        <w:numPr>
          <w:ilvl w:val="0"/>
          <w:numId w:val="33"/>
        </w:numPr>
        <w:snapToGrid w:val="0"/>
        <w:spacing w:line="440" w:lineRule="exact"/>
        <w:ind w:leftChars="0" w:left="1560" w:hanging="569"/>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依前開原則核算111學年度應核減班級數，如相較於109學年度之招生班級數，學校業於110學年度經教育部核准減班者，則已核減之班級數於111學年度免再減班。</w:t>
      </w:r>
    </w:p>
    <w:p w:rsidR="00437596" w:rsidRPr="000B3966" w:rsidRDefault="00437596" w:rsidP="00905EE5">
      <w:pPr>
        <w:pStyle w:val="a7"/>
        <w:numPr>
          <w:ilvl w:val="0"/>
          <w:numId w:val="33"/>
        </w:numPr>
        <w:snapToGrid w:val="0"/>
        <w:spacing w:line="440" w:lineRule="exact"/>
        <w:ind w:leftChars="0" w:left="1560" w:hanging="569"/>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szCs w:val="24"/>
        </w:rPr>
        <w:t>111學年度應減班之學校，如於110學年度實際招生後，招生情形有所改善者(無高級中等學校科及學程招生班級數核定作業要點第5點第1款招生不佳情形)，得於嗣後教育部國教署受理審查申請再調整111學年度招生班級數時，申請恢復於110學年度所核減之班級數，屆時再由教育部國教署個案審酌後核定之。</w:t>
      </w:r>
    </w:p>
    <w:p w:rsidR="00437596" w:rsidRPr="000B3966" w:rsidRDefault="00437596" w:rsidP="00905EE5">
      <w:pPr>
        <w:pStyle w:val="a7"/>
        <w:numPr>
          <w:ilvl w:val="0"/>
          <w:numId w:val="33"/>
        </w:numPr>
        <w:snapToGrid w:val="0"/>
        <w:spacing w:line="440" w:lineRule="exact"/>
        <w:ind w:leftChars="0" w:left="1560" w:hanging="569"/>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szCs w:val="24"/>
        </w:rPr>
        <w:t>除前開原則外，自願減班之學校，請依規循行政程序報經</w:t>
      </w:r>
      <w:r w:rsidR="00701350" w:rsidRPr="000B3966">
        <w:rPr>
          <w:rFonts w:ascii="標楷體" w:eastAsia="標楷體" w:hAnsi="標楷體" w:hint="eastAsia"/>
          <w:color w:val="000000" w:themeColor="text1"/>
          <w:szCs w:val="24"/>
        </w:rPr>
        <w:t>本署</w:t>
      </w:r>
      <w:r w:rsidRPr="000B3966">
        <w:rPr>
          <w:rFonts w:ascii="標楷體" w:eastAsia="標楷體" w:hAnsi="標楷體" w:hint="eastAsia"/>
          <w:color w:val="000000" w:themeColor="text1"/>
          <w:szCs w:val="24"/>
        </w:rPr>
        <w:t>核准後辦理。</w:t>
      </w:r>
    </w:p>
    <w:p w:rsidR="000E006B" w:rsidRDefault="000E006B">
      <w:pPr>
        <w:widowControl/>
        <w:rPr>
          <w:rFonts w:ascii="標楷體" w:eastAsia="標楷體" w:hAnsi="標楷體"/>
          <w:color w:val="000000" w:themeColor="text1"/>
          <w:kern w:val="0"/>
          <w:szCs w:val="24"/>
        </w:rPr>
      </w:pPr>
      <w:r>
        <w:rPr>
          <w:rFonts w:ascii="標楷體" w:eastAsia="標楷體" w:hAnsi="標楷體"/>
          <w:color w:val="000000" w:themeColor="text1"/>
          <w:kern w:val="0"/>
          <w:szCs w:val="24"/>
        </w:rPr>
        <w:br w:type="page"/>
      </w:r>
    </w:p>
    <w:p w:rsidR="00437596" w:rsidRPr="000B3966" w:rsidRDefault="00437596" w:rsidP="00D57D86">
      <w:pPr>
        <w:snapToGrid w:val="0"/>
        <w:spacing w:line="440" w:lineRule="exact"/>
        <w:ind w:leftChars="177" w:left="425"/>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lastRenderedPageBreak/>
        <w:t>十、依政府採購法第</w:t>
      </w:r>
      <w:r w:rsidRPr="000B3966">
        <w:rPr>
          <w:rFonts w:ascii="標楷體" w:eastAsia="標楷體" w:hAnsi="標楷體"/>
          <w:color w:val="000000" w:themeColor="text1"/>
          <w:kern w:val="0"/>
          <w:szCs w:val="24"/>
        </w:rPr>
        <w:t>31</w:t>
      </w:r>
      <w:r w:rsidRPr="000B3966">
        <w:rPr>
          <w:rFonts w:ascii="標楷體" w:eastAsia="標楷體" w:hAnsi="標楷體" w:hint="eastAsia"/>
          <w:color w:val="000000" w:themeColor="text1"/>
          <w:kern w:val="0"/>
          <w:szCs w:val="24"/>
        </w:rPr>
        <w:t>條第</w:t>
      </w:r>
      <w:r w:rsidRPr="000B3966">
        <w:rPr>
          <w:rFonts w:ascii="標楷體" w:eastAsia="標楷體" w:hAnsi="標楷體"/>
          <w:color w:val="000000" w:themeColor="text1"/>
          <w:kern w:val="0"/>
          <w:szCs w:val="24"/>
        </w:rPr>
        <w:t>2</w:t>
      </w:r>
      <w:r w:rsidRPr="000B3966">
        <w:rPr>
          <w:rFonts w:ascii="標楷體" w:eastAsia="標楷體" w:hAnsi="標楷體" w:hint="eastAsia"/>
          <w:color w:val="000000" w:themeColor="text1"/>
          <w:kern w:val="0"/>
          <w:szCs w:val="24"/>
        </w:rPr>
        <w:t>項辦理不發還或追繳押標金之執行程序</w:t>
      </w:r>
    </w:p>
    <w:p w:rsidR="00437596" w:rsidRPr="000B3966" w:rsidRDefault="00437596" w:rsidP="00D57D86">
      <w:pPr>
        <w:spacing w:line="440" w:lineRule="exact"/>
        <w:ind w:leftChars="412" w:left="989"/>
        <w:rPr>
          <w:rFonts w:ascii="標楷體" w:eastAsia="標楷體" w:hAnsi="標楷體"/>
          <w:color w:val="000000" w:themeColor="text1"/>
          <w:szCs w:val="24"/>
        </w:rPr>
      </w:pPr>
      <w:r w:rsidRPr="000B3966">
        <w:rPr>
          <w:rFonts w:ascii="標楷體" w:eastAsia="標楷體" w:hAnsi="標楷體" w:hint="eastAsia"/>
          <w:color w:val="000000" w:themeColor="text1"/>
          <w:szCs w:val="24"/>
        </w:rPr>
        <w:t>各級政府部分採購案件，因機關人員未得知投標廠商涉有政府採購法第</w:t>
      </w:r>
      <w:r w:rsidRPr="000B3966">
        <w:rPr>
          <w:rFonts w:ascii="標楷體" w:eastAsia="標楷體" w:hAnsi="標楷體"/>
          <w:color w:val="000000" w:themeColor="text1"/>
          <w:szCs w:val="24"/>
        </w:rPr>
        <w:t>31</w:t>
      </w:r>
      <w:r w:rsidRPr="000B3966">
        <w:rPr>
          <w:rFonts w:ascii="標楷體" w:eastAsia="標楷體" w:hAnsi="標楷體" w:hint="eastAsia"/>
          <w:color w:val="000000" w:themeColor="text1"/>
          <w:szCs w:val="24"/>
        </w:rPr>
        <w:t>條第</w:t>
      </w:r>
      <w:r w:rsidRPr="000B3966">
        <w:rPr>
          <w:rFonts w:ascii="標楷體" w:eastAsia="標楷體" w:hAnsi="標楷體"/>
          <w:color w:val="000000" w:themeColor="text1"/>
          <w:szCs w:val="24"/>
        </w:rPr>
        <w:t>2</w:t>
      </w:r>
      <w:r w:rsidRPr="000B3966">
        <w:rPr>
          <w:rFonts w:ascii="標楷體" w:eastAsia="標楷體" w:hAnsi="標楷體" w:hint="eastAsia"/>
          <w:color w:val="000000" w:themeColor="text1"/>
          <w:szCs w:val="24"/>
        </w:rPr>
        <w:t>項所列情形，或對相關法令認知不一，甚或錯誤理解，致漏未辦理不發還或追繳押標金情形頗為嚴重，影響政府採購秩序，行政院公共工程委員會已於</w:t>
      </w:r>
      <w:r w:rsidRPr="000B3966">
        <w:rPr>
          <w:rFonts w:ascii="標楷體" w:eastAsia="標楷體" w:hAnsi="標楷體"/>
          <w:color w:val="000000" w:themeColor="text1"/>
          <w:szCs w:val="24"/>
        </w:rPr>
        <w:t>105</w:t>
      </w:r>
      <w:r w:rsidRPr="000B3966">
        <w:rPr>
          <w:rFonts w:ascii="標楷體" w:eastAsia="標楷體" w:hAnsi="標楷體" w:hint="eastAsia"/>
          <w:color w:val="000000" w:themeColor="text1"/>
          <w:szCs w:val="24"/>
        </w:rPr>
        <w:t>年</w:t>
      </w:r>
      <w:r w:rsidRPr="000B3966">
        <w:rPr>
          <w:rFonts w:ascii="標楷體" w:eastAsia="標楷體" w:hAnsi="標楷體"/>
          <w:color w:val="000000" w:themeColor="text1"/>
          <w:szCs w:val="24"/>
        </w:rPr>
        <w:t>5</w:t>
      </w:r>
      <w:r w:rsidRPr="000B3966">
        <w:rPr>
          <w:rFonts w:ascii="標楷體" w:eastAsia="標楷體" w:hAnsi="標楷體" w:hint="eastAsia"/>
          <w:color w:val="000000" w:themeColor="text1"/>
          <w:szCs w:val="24"/>
        </w:rPr>
        <w:t>月</w:t>
      </w:r>
      <w:r w:rsidRPr="000B3966">
        <w:rPr>
          <w:rFonts w:ascii="標楷體" w:eastAsia="標楷體" w:hAnsi="標楷體"/>
          <w:color w:val="000000" w:themeColor="text1"/>
          <w:szCs w:val="24"/>
        </w:rPr>
        <w:t>11</w:t>
      </w:r>
      <w:r w:rsidRPr="000B3966">
        <w:rPr>
          <w:rFonts w:ascii="標楷體" w:eastAsia="標楷體" w:hAnsi="標楷體" w:hint="eastAsia"/>
          <w:color w:val="000000" w:themeColor="text1"/>
          <w:szCs w:val="24"/>
        </w:rPr>
        <w:t>日訂定依政府採購法第</w:t>
      </w:r>
      <w:r w:rsidRPr="000B3966">
        <w:rPr>
          <w:rFonts w:ascii="標楷體" w:eastAsia="標楷體" w:hAnsi="標楷體"/>
          <w:color w:val="000000" w:themeColor="text1"/>
          <w:szCs w:val="24"/>
        </w:rPr>
        <w:t>31</w:t>
      </w:r>
      <w:r w:rsidRPr="000B3966">
        <w:rPr>
          <w:rFonts w:ascii="標楷體" w:eastAsia="標楷體" w:hAnsi="標楷體" w:hint="eastAsia"/>
          <w:color w:val="000000" w:themeColor="text1"/>
          <w:szCs w:val="24"/>
        </w:rPr>
        <w:t>條第</w:t>
      </w:r>
      <w:r w:rsidRPr="000B3966">
        <w:rPr>
          <w:rFonts w:ascii="標楷體" w:eastAsia="標楷體" w:hAnsi="標楷體"/>
          <w:color w:val="000000" w:themeColor="text1"/>
          <w:szCs w:val="24"/>
        </w:rPr>
        <w:t>2</w:t>
      </w:r>
      <w:r w:rsidRPr="000B3966">
        <w:rPr>
          <w:rFonts w:ascii="標楷體" w:eastAsia="標楷體" w:hAnsi="標楷體" w:hint="eastAsia"/>
          <w:color w:val="000000" w:themeColor="text1"/>
          <w:szCs w:val="24"/>
        </w:rPr>
        <w:t>項辦理不發還或追繳押標金之執行程序，載明不予發還或追繳押標金之法規及解釋函等供機關採用，以落實政府採購行政處罰作業，發揮遏阻廠商不當或不法投標行為功能，匡正政府採購秩序。</w:t>
      </w:r>
    </w:p>
    <w:p w:rsidR="00437596" w:rsidRPr="000B3966" w:rsidRDefault="00437596" w:rsidP="005259F9">
      <w:pPr>
        <w:spacing w:line="440" w:lineRule="exact"/>
        <w:ind w:leftChars="412" w:left="989"/>
        <w:rPr>
          <w:rFonts w:ascii="標楷體" w:eastAsia="標楷體" w:hAnsi="標楷體" w:cs="標楷體"/>
          <w:color w:val="000000" w:themeColor="text1"/>
          <w:kern w:val="0"/>
          <w:szCs w:val="24"/>
          <w:lang w:val="zh-TW"/>
        </w:rPr>
      </w:pPr>
      <w:r w:rsidRPr="000B3966">
        <w:rPr>
          <w:rFonts w:ascii="標楷體" w:eastAsia="標楷體" w:hAnsi="標楷體" w:cs="標楷體" w:hint="eastAsia"/>
          <w:color w:val="000000" w:themeColor="text1"/>
          <w:kern w:val="0"/>
          <w:szCs w:val="24"/>
          <w:lang w:val="zh-TW"/>
        </w:rPr>
        <w:t>查本署</w:t>
      </w:r>
      <w:r w:rsidRPr="000B3966">
        <w:rPr>
          <w:rFonts w:ascii="標楷體" w:eastAsia="標楷體" w:hAnsi="標楷體" w:cs="標楷體"/>
          <w:color w:val="000000" w:themeColor="text1"/>
          <w:kern w:val="0"/>
          <w:szCs w:val="24"/>
        </w:rPr>
        <w:t>105</w:t>
      </w:r>
      <w:r w:rsidRPr="000B3966">
        <w:rPr>
          <w:rFonts w:ascii="標楷體" w:eastAsia="標楷體" w:hAnsi="標楷體" w:cs="標楷體" w:hint="eastAsia"/>
          <w:color w:val="000000" w:themeColor="text1"/>
          <w:kern w:val="0"/>
          <w:szCs w:val="24"/>
          <w:lang w:val="zh-TW"/>
        </w:rPr>
        <w:t>年</w:t>
      </w:r>
      <w:r w:rsidRPr="000B3966">
        <w:rPr>
          <w:rFonts w:ascii="標楷體" w:eastAsia="標楷體" w:hAnsi="標楷體" w:cs="標楷體"/>
          <w:color w:val="000000" w:themeColor="text1"/>
          <w:kern w:val="0"/>
          <w:szCs w:val="24"/>
        </w:rPr>
        <w:t>5</w:t>
      </w:r>
      <w:r w:rsidRPr="000B3966">
        <w:rPr>
          <w:rFonts w:ascii="標楷體" w:eastAsia="標楷體" w:hAnsi="標楷體" w:cs="標楷體" w:hint="eastAsia"/>
          <w:color w:val="000000" w:themeColor="text1"/>
          <w:kern w:val="0"/>
          <w:szCs w:val="24"/>
          <w:lang w:val="zh-TW"/>
        </w:rPr>
        <w:t>月</w:t>
      </w:r>
      <w:r w:rsidRPr="000B3966">
        <w:rPr>
          <w:rFonts w:ascii="標楷體" w:eastAsia="標楷體" w:hAnsi="標楷體" w:cs="標楷體"/>
          <w:color w:val="000000" w:themeColor="text1"/>
          <w:kern w:val="0"/>
          <w:szCs w:val="24"/>
        </w:rPr>
        <w:t>18</w:t>
      </w:r>
      <w:r w:rsidRPr="000B3966">
        <w:rPr>
          <w:rFonts w:ascii="標楷體" w:eastAsia="標楷體" w:hAnsi="標楷體" w:cs="標楷體" w:hint="eastAsia"/>
          <w:color w:val="000000" w:themeColor="text1"/>
          <w:kern w:val="0"/>
          <w:szCs w:val="24"/>
          <w:lang w:val="zh-TW"/>
        </w:rPr>
        <w:t>日臺教國署秘字</w:t>
      </w:r>
      <w:r w:rsidRPr="000B3966">
        <w:rPr>
          <w:rFonts w:ascii="標楷體" w:eastAsia="標楷體" w:hAnsi="標楷體" w:cs="TimesNewRomanPS-BoldMT"/>
          <w:bCs/>
          <w:color w:val="000000" w:themeColor="text1"/>
          <w:kern w:val="0"/>
          <w:szCs w:val="24"/>
        </w:rPr>
        <w:t>1050058156</w:t>
      </w:r>
      <w:r w:rsidRPr="000B3966">
        <w:rPr>
          <w:rFonts w:ascii="標楷體" w:eastAsia="標楷體" w:hAnsi="標楷體" w:cs="標楷體" w:hint="eastAsia"/>
          <w:color w:val="000000" w:themeColor="text1"/>
          <w:kern w:val="0"/>
          <w:szCs w:val="24"/>
          <w:lang w:val="zh-TW"/>
        </w:rPr>
        <w:t>號函</w:t>
      </w:r>
      <w:r w:rsidRPr="000B3966">
        <w:rPr>
          <w:rFonts w:ascii="標楷體" w:eastAsia="標楷體" w:hAnsi="標楷體" w:cs="標楷體" w:hint="eastAsia"/>
          <w:color w:val="000000" w:themeColor="text1"/>
          <w:kern w:val="0"/>
          <w:szCs w:val="24"/>
        </w:rPr>
        <w:t>（</w:t>
      </w:r>
      <w:r w:rsidRPr="000B3966">
        <w:rPr>
          <w:rFonts w:ascii="標楷體" w:eastAsia="標楷體" w:hAnsi="標楷體" w:cs="標楷體" w:hint="eastAsia"/>
          <w:color w:val="000000" w:themeColor="text1"/>
          <w:kern w:val="0"/>
          <w:szCs w:val="24"/>
          <w:lang w:val="zh-TW"/>
        </w:rPr>
        <w:t>諒達</w:t>
      </w:r>
      <w:r w:rsidRPr="000B3966">
        <w:rPr>
          <w:rFonts w:ascii="標楷體" w:eastAsia="標楷體" w:hAnsi="標楷體" w:cs="標楷體" w:hint="eastAsia"/>
          <w:color w:val="000000" w:themeColor="text1"/>
          <w:kern w:val="0"/>
          <w:szCs w:val="24"/>
        </w:rPr>
        <w:t>）</w:t>
      </w:r>
      <w:r w:rsidRPr="000B3966">
        <w:rPr>
          <w:rFonts w:ascii="標楷體" w:eastAsia="標楷體" w:hAnsi="標楷體" w:cs="標楷體" w:hint="eastAsia"/>
          <w:color w:val="000000" w:themeColor="text1"/>
          <w:kern w:val="0"/>
          <w:szCs w:val="24"/>
          <w:lang w:val="zh-TW"/>
        </w:rPr>
        <w:t>所示</w:t>
      </w:r>
      <w:r w:rsidRPr="000B3966">
        <w:rPr>
          <w:rFonts w:ascii="標楷體" w:eastAsia="標楷體" w:hAnsi="標楷體" w:cs="標楷體" w:hint="eastAsia"/>
          <w:color w:val="000000" w:themeColor="text1"/>
          <w:kern w:val="0"/>
          <w:szCs w:val="24"/>
        </w:rPr>
        <w:t>：</w:t>
      </w:r>
      <w:r w:rsidRPr="000B3966">
        <w:rPr>
          <w:rFonts w:ascii="標楷體" w:eastAsia="標楷體" w:hAnsi="標楷體" w:cs="標楷體" w:hint="eastAsia"/>
          <w:color w:val="000000" w:themeColor="text1"/>
          <w:kern w:val="0"/>
          <w:szCs w:val="24"/>
          <w:lang w:val="zh-TW"/>
        </w:rPr>
        <w:t>「</w:t>
      </w:r>
      <w:r w:rsidRPr="000B3966">
        <w:rPr>
          <w:rFonts w:ascii="標楷體" w:eastAsia="標楷體" w:hAnsi="標楷體" w:hint="eastAsia"/>
          <w:color w:val="000000" w:themeColor="text1"/>
          <w:szCs w:val="24"/>
        </w:rPr>
        <w:t>行政院公共工程委員會檢送「依政府採購法第</w:t>
      </w:r>
      <w:r w:rsidRPr="000B3966">
        <w:rPr>
          <w:rFonts w:ascii="標楷體" w:eastAsia="標楷體" w:hAnsi="標楷體"/>
          <w:color w:val="000000" w:themeColor="text1"/>
          <w:szCs w:val="24"/>
        </w:rPr>
        <w:t>31</w:t>
      </w:r>
      <w:r w:rsidRPr="000B3966">
        <w:rPr>
          <w:rFonts w:ascii="標楷體" w:eastAsia="標楷體" w:hAnsi="標楷體" w:hint="eastAsia"/>
          <w:color w:val="000000" w:themeColor="text1"/>
          <w:szCs w:val="24"/>
        </w:rPr>
        <w:t>條第</w:t>
      </w:r>
      <w:r w:rsidRPr="000B3966">
        <w:rPr>
          <w:rFonts w:ascii="標楷體" w:eastAsia="標楷體" w:hAnsi="標楷體"/>
          <w:color w:val="000000" w:themeColor="text1"/>
          <w:szCs w:val="24"/>
        </w:rPr>
        <w:t>2</w:t>
      </w:r>
      <w:r w:rsidRPr="000B3966">
        <w:rPr>
          <w:rFonts w:ascii="標楷體" w:eastAsia="標楷體" w:hAnsi="標楷體" w:hint="eastAsia"/>
          <w:color w:val="000000" w:themeColor="text1"/>
          <w:szCs w:val="24"/>
        </w:rPr>
        <w:t>項辦理不發還或追繳押標金之執行程序」，其電子檔登載於該會網站（進入首頁</w:t>
      </w:r>
      <w:r w:rsidRPr="000B3966">
        <w:rPr>
          <w:rFonts w:ascii="標楷體" w:eastAsia="標楷體" w:hAnsi="標楷體"/>
          <w:color w:val="000000" w:themeColor="text1"/>
          <w:szCs w:val="24"/>
        </w:rPr>
        <w:t>http://www.pcc.gov.tw</w:t>
      </w:r>
      <w:r w:rsidRPr="000B3966">
        <w:rPr>
          <w:rFonts w:ascii="標楷體" w:eastAsia="標楷體" w:hAnsi="標楷體" w:hint="eastAsia"/>
          <w:color w:val="000000" w:themeColor="text1"/>
          <w:szCs w:val="24"/>
        </w:rPr>
        <w:t>後，點選</w:t>
      </w:r>
      <w:r w:rsidRPr="000B3966">
        <w:rPr>
          <w:rFonts w:ascii="標楷體" w:eastAsia="標楷體" w:hAnsi="標楷體"/>
          <w:color w:val="000000" w:themeColor="text1"/>
          <w:szCs w:val="24"/>
        </w:rPr>
        <w:t>&gt;</w:t>
      </w:r>
      <w:r w:rsidRPr="000B3966">
        <w:rPr>
          <w:rFonts w:ascii="標楷體" w:eastAsia="標楷體" w:hAnsi="標楷體" w:hint="eastAsia"/>
          <w:color w:val="000000" w:themeColor="text1"/>
          <w:szCs w:val="24"/>
        </w:rPr>
        <w:t>法令規章</w:t>
      </w:r>
      <w:r w:rsidRPr="000B3966">
        <w:rPr>
          <w:rFonts w:ascii="標楷體" w:eastAsia="標楷體" w:hAnsi="標楷體"/>
          <w:color w:val="000000" w:themeColor="text1"/>
          <w:szCs w:val="24"/>
        </w:rPr>
        <w:t>&gt;</w:t>
      </w:r>
      <w:r w:rsidRPr="000B3966">
        <w:rPr>
          <w:rFonts w:ascii="標楷體" w:eastAsia="標楷體" w:hAnsi="標楷體" w:hint="eastAsia"/>
          <w:color w:val="000000" w:themeColor="text1"/>
          <w:szCs w:val="24"/>
        </w:rPr>
        <w:t>政府採購法規</w:t>
      </w:r>
      <w:r w:rsidRPr="000B3966">
        <w:rPr>
          <w:rFonts w:ascii="標楷體" w:eastAsia="標楷體" w:hAnsi="標楷體"/>
          <w:color w:val="000000" w:themeColor="text1"/>
          <w:szCs w:val="24"/>
        </w:rPr>
        <w:t>&gt;</w:t>
      </w:r>
      <w:r w:rsidRPr="000B3966">
        <w:rPr>
          <w:rFonts w:ascii="標楷體" w:eastAsia="標楷體" w:hAnsi="標楷體" w:hint="eastAsia"/>
          <w:color w:val="000000" w:themeColor="text1"/>
          <w:szCs w:val="24"/>
        </w:rPr>
        <w:t>採購手冊及範例）</w:t>
      </w:r>
      <w:r w:rsidRPr="000B3966">
        <w:rPr>
          <w:rFonts w:ascii="標楷體" w:eastAsia="標楷體" w:hAnsi="標楷體" w:cs="標楷體" w:hint="eastAsia"/>
          <w:color w:val="000000" w:themeColor="text1"/>
          <w:kern w:val="0"/>
          <w:szCs w:val="24"/>
          <w:lang w:val="zh-TW"/>
        </w:rPr>
        <w:t>。」請各校確依前開規定辦理。</w:t>
      </w:r>
    </w:p>
    <w:p w:rsidR="00437596" w:rsidRPr="000B3966" w:rsidRDefault="00437596" w:rsidP="00905EE5">
      <w:pPr>
        <w:pStyle w:val="a7"/>
        <w:numPr>
          <w:ilvl w:val="2"/>
          <w:numId w:val="4"/>
        </w:numPr>
        <w:spacing w:before="100" w:beforeAutospacing="1" w:after="100" w:afterAutospacing="1" w:line="440" w:lineRule="exact"/>
        <w:ind w:leftChars="0" w:left="709"/>
        <w:rPr>
          <w:rFonts w:ascii="標楷體" w:eastAsia="標楷體" w:hAnsi="標楷體"/>
          <w:color w:val="000000" w:themeColor="text1"/>
          <w:szCs w:val="24"/>
        </w:rPr>
      </w:pPr>
      <w:r w:rsidRPr="000B3966">
        <w:rPr>
          <w:rFonts w:ascii="標楷體" w:eastAsia="標楷體" w:hAnsi="標楷體" w:hint="eastAsia"/>
          <w:color w:val="000000" w:themeColor="text1"/>
          <w:szCs w:val="24"/>
        </w:rPr>
        <w:t>課程及教學</w:t>
      </w:r>
    </w:p>
    <w:p w:rsidR="00545990" w:rsidRPr="000B3966" w:rsidRDefault="00545990" w:rsidP="00905EE5">
      <w:pPr>
        <w:pStyle w:val="a7"/>
        <w:numPr>
          <w:ilvl w:val="0"/>
          <w:numId w:val="35"/>
        </w:numPr>
        <w:spacing w:line="440" w:lineRule="exact"/>
        <w:ind w:leftChars="0"/>
        <w:rPr>
          <w:rFonts w:ascii="標楷體" w:eastAsia="標楷體" w:hAnsi="標楷體"/>
          <w:color w:val="000000" w:themeColor="text1"/>
          <w:szCs w:val="24"/>
        </w:rPr>
      </w:pPr>
      <w:r w:rsidRPr="000B3966">
        <w:rPr>
          <w:rFonts w:ascii="標楷體" w:eastAsia="標楷體" w:hAnsi="標楷體" w:hint="eastAsia"/>
          <w:color w:val="000000" w:themeColor="text1"/>
          <w:kern w:val="0"/>
          <w:szCs w:val="24"/>
        </w:rPr>
        <w:t>課程與教學</w:t>
      </w:r>
    </w:p>
    <w:p w:rsidR="00545990" w:rsidRPr="000B3966" w:rsidRDefault="00545990" w:rsidP="00905EE5">
      <w:pPr>
        <w:pStyle w:val="a7"/>
        <w:numPr>
          <w:ilvl w:val="0"/>
          <w:numId w:val="36"/>
        </w:numPr>
        <w:spacing w:line="440" w:lineRule="exact"/>
        <w:ind w:leftChars="0"/>
        <w:rPr>
          <w:rFonts w:ascii="標楷體" w:eastAsia="標楷體" w:hAnsi="標楷體"/>
          <w:color w:val="000000" w:themeColor="text1"/>
          <w:kern w:val="0"/>
          <w:szCs w:val="24"/>
        </w:rPr>
      </w:pPr>
      <w:r w:rsidRPr="000B3966">
        <w:rPr>
          <w:rFonts w:ascii="標楷體" w:eastAsia="標楷體" w:hAnsi="標楷體"/>
          <w:color w:val="000000" w:themeColor="text1"/>
          <w:kern w:val="0"/>
          <w:szCs w:val="24"/>
        </w:rPr>
        <w:t>全國高級中等學校課程計畫平臺、校務行政系統及學生學習歷程資料庫資料介接</w:t>
      </w:r>
      <w:r w:rsidRPr="000B3966">
        <w:rPr>
          <w:rFonts w:ascii="標楷體" w:eastAsia="標楷體" w:hAnsi="標楷體" w:hint="eastAsia"/>
          <w:color w:val="000000" w:themeColor="text1"/>
          <w:kern w:val="0"/>
          <w:szCs w:val="24"/>
        </w:rPr>
        <w:t>說明如下：</w:t>
      </w:r>
    </w:p>
    <w:p w:rsidR="00545990" w:rsidRDefault="00545990" w:rsidP="000E006B">
      <w:pPr>
        <w:pStyle w:val="a7"/>
        <w:numPr>
          <w:ilvl w:val="0"/>
          <w:numId w:val="37"/>
        </w:numPr>
        <w:spacing w:line="440" w:lineRule="exact"/>
        <w:ind w:leftChars="0" w:left="1560" w:hanging="240"/>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為落實總綱規定，國教署建置「全國高級中等學校課程計畫平臺(http://course.tchcvs.tw)」(以下簡稱課程計畫平臺)，蒐集統計全國各類型高級中等學校課程計畫填報資料，將各主管機關備查通過之全國高級中等學校課程計畫所開設科目編訂課程代碼，並與「高級中等學校學習歷程資料庫」及「高級中等學校校務行政系統」等相關系統進行資料介接作業。</w:t>
      </w:r>
    </w:p>
    <w:p w:rsidR="00545990" w:rsidRPr="000E006B" w:rsidRDefault="00545990" w:rsidP="000E006B">
      <w:pPr>
        <w:pStyle w:val="a7"/>
        <w:numPr>
          <w:ilvl w:val="0"/>
          <w:numId w:val="37"/>
        </w:numPr>
        <w:spacing w:line="440" w:lineRule="exact"/>
        <w:ind w:leftChars="0" w:left="1560" w:hanging="240"/>
        <w:rPr>
          <w:rFonts w:ascii="標楷體" w:eastAsia="標楷體" w:hAnsi="標楷體"/>
          <w:color w:val="000000" w:themeColor="text1"/>
          <w:kern w:val="0"/>
          <w:szCs w:val="24"/>
        </w:rPr>
      </w:pPr>
      <w:r w:rsidRPr="000E006B">
        <w:rPr>
          <w:rFonts w:ascii="標楷體" w:eastAsia="標楷體" w:hAnsi="標楷體" w:hint="eastAsia"/>
          <w:color w:val="000000" w:themeColor="text1"/>
          <w:kern w:val="0"/>
          <w:szCs w:val="24"/>
        </w:rPr>
        <w:t>為確保學生權益，請學校務必先行檢核課程代碼是否無誤，如貴校自行修改課程代碼、科目名稱或授課學期學分(節數)等任一項資料，將導致學生修課紀錄(成績)與課程學習成果等資料，無法順利上傳至高級中等教育階段學生學習歷程資料庫。</w:t>
      </w:r>
    </w:p>
    <w:p w:rsidR="00545990" w:rsidRPr="000B3966" w:rsidRDefault="00545990" w:rsidP="00905EE5">
      <w:pPr>
        <w:pStyle w:val="a7"/>
        <w:numPr>
          <w:ilvl w:val="0"/>
          <w:numId w:val="36"/>
        </w:numPr>
        <w:spacing w:line="440" w:lineRule="exact"/>
        <w:ind w:leftChars="0"/>
        <w:rPr>
          <w:rFonts w:ascii="標楷體" w:eastAsia="標楷體" w:hAnsi="標楷體"/>
          <w:color w:val="000000" w:themeColor="text1"/>
          <w:szCs w:val="24"/>
        </w:rPr>
      </w:pPr>
      <w:r w:rsidRPr="000B3966">
        <w:rPr>
          <w:rFonts w:ascii="標楷體" w:eastAsia="標楷體" w:hAnsi="標楷體" w:hint="eastAsia"/>
          <w:color w:val="000000" w:themeColor="text1"/>
          <w:kern w:val="0"/>
          <w:szCs w:val="24"/>
        </w:rPr>
        <w:t>各類型高級中等學校課程研習及新課綱實施</w:t>
      </w:r>
    </w:p>
    <w:p w:rsidR="00545990" w:rsidRDefault="00545990" w:rsidP="00905EE5">
      <w:pPr>
        <w:pStyle w:val="a7"/>
        <w:numPr>
          <w:ilvl w:val="0"/>
          <w:numId w:val="38"/>
        </w:numPr>
        <w:spacing w:line="440" w:lineRule="exact"/>
        <w:ind w:leftChars="0" w:left="1843" w:hanging="523"/>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基於行政減量及行政一體原則，為利於教師參加各課程推動系統</w:t>
      </w:r>
      <w:r w:rsidRPr="000B3966">
        <w:rPr>
          <w:rFonts w:ascii="標楷體" w:eastAsia="標楷體" w:hAnsi="標楷體" w:hint="eastAsia"/>
          <w:color w:val="000000" w:themeColor="text1"/>
          <w:kern w:val="0"/>
          <w:szCs w:val="24"/>
        </w:rPr>
        <w:lastRenderedPageBreak/>
        <w:t>及專業團隊辦理新課綱教師增能研習，國教署委請普、技高工作圈及學、群科中心學校所發之公文(例如：研習及工作坊資訊、種子教師培訓等)，視同國教署行文，請各高級中等學校積極配合辦理及踴躍報名參加。</w:t>
      </w:r>
    </w:p>
    <w:p w:rsidR="00545990" w:rsidRDefault="00D81EB8" w:rsidP="000E006B">
      <w:pPr>
        <w:pStyle w:val="a7"/>
        <w:numPr>
          <w:ilvl w:val="0"/>
          <w:numId w:val="38"/>
        </w:numPr>
        <w:spacing w:line="440" w:lineRule="exact"/>
        <w:ind w:leftChars="0" w:left="1701" w:hanging="283"/>
        <w:rPr>
          <w:rFonts w:ascii="標楷體" w:eastAsia="標楷體" w:hAnsi="標楷體"/>
          <w:color w:val="000000" w:themeColor="text1"/>
          <w:kern w:val="0"/>
          <w:szCs w:val="24"/>
        </w:rPr>
      </w:pPr>
      <w:r w:rsidRPr="000E006B">
        <w:rPr>
          <w:rFonts w:ascii="標楷體" w:eastAsia="標楷體" w:hAnsi="標楷體" w:hint="eastAsia"/>
          <w:color w:val="000000" w:themeColor="text1"/>
          <w:kern w:val="0"/>
          <w:szCs w:val="24"/>
        </w:rPr>
        <w:t>本署</w:t>
      </w:r>
      <w:r w:rsidR="00545990" w:rsidRPr="000E006B">
        <w:rPr>
          <w:rFonts w:ascii="標楷體" w:eastAsia="標楷體" w:hAnsi="標楷體" w:hint="eastAsia"/>
          <w:color w:val="000000" w:themeColor="text1"/>
          <w:kern w:val="0"/>
          <w:szCs w:val="24"/>
        </w:rPr>
        <w:t>委請國立臺灣師範大學辦理之普通型高級中等學校課程推動工作圈計畫，已建置「普通型高級中等學校學科資源平臺」(目前測試中)，提供課程綱要指引、教學與評量取徑、教師增能培力、教學資源庫及各學科中心(可連結至各學科中心首頁)等功能頁面，可提供各適用普通型高級中等學校課程綱要學校參考運用。</w:t>
      </w:r>
    </w:p>
    <w:p w:rsidR="00545990" w:rsidRDefault="00545990" w:rsidP="000E006B">
      <w:pPr>
        <w:pStyle w:val="a7"/>
        <w:numPr>
          <w:ilvl w:val="0"/>
          <w:numId w:val="38"/>
        </w:numPr>
        <w:spacing w:line="440" w:lineRule="exact"/>
        <w:ind w:leftChars="0" w:left="1701" w:hanging="283"/>
        <w:rPr>
          <w:rFonts w:ascii="標楷體" w:eastAsia="標楷體" w:hAnsi="標楷體"/>
          <w:color w:val="000000" w:themeColor="text1"/>
          <w:kern w:val="0"/>
          <w:szCs w:val="24"/>
        </w:rPr>
      </w:pPr>
      <w:r w:rsidRPr="000E006B">
        <w:rPr>
          <w:rFonts w:ascii="標楷體" w:eastAsia="標楷體" w:hAnsi="標楷體" w:hint="eastAsia"/>
          <w:color w:val="000000" w:themeColor="text1"/>
          <w:kern w:val="0"/>
          <w:szCs w:val="24"/>
        </w:rPr>
        <w:t>110學年度普通型、技術型課程推動工作圈及各學、群科中心所辦理之各項教師增能研習活動，請各校鼓勵教師報名參加。</w:t>
      </w:r>
    </w:p>
    <w:p w:rsidR="00545990" w:rsidRDefault="00D81EB8" w:rsidP="000E006B">
      <w:pPr>
        <w:pStyle w:val="a7"/>
        <w:numPr>
          <w:ilvl w:val="0"/>
          <w:numId w:val="38"/>
        </w:numPr>
        <w:spacing w:line="440" w:lineRule="exact"/>
        <w:ind w:leftChars="0" w:left="1701" w:hanging="283"/>
        <w:rPr>
          <w:rFonts w:ascii="標楷體" w:eastAsia="標楷體" w:hAnsi="標楷體"/>
          <w:color w:val="000000" w:themeColor="text1"/>
          <w:kern w:val="0"/>
          <w:szCs w:val="24"/>
        </w:rPr>
      </w:pPr>
      <w:r w:rsidRPr="000E006B">
        <w:rPr>
          <w:rFonts w:ascii="標楷體" w:eastAsia="標楷體" w:hAnsi="標楷體" w:hint="eastAsia"/>
          <w:color w:val="000000" w:themeColor="text1"/>
          <w:kern w:val="0"/>
          <w:szCs w:val="24"/>
        </w:rPr>
        <w:t>本署</w:t>
      </w:r>
      <w:r w:rsidR="00545990" w:rsidRPr="000E006B">
        <w:rPr>
          <w:rFonts w:ascii="標楷體" w:eastAsia="標楷體" w:hAnsi="標楷體" w:hint="eastAsia"/>
          <w:color w:val="000000" w:themeColor="text1"/>
          <w:kern w:val="0"/>
          <w:szCs w:val="24"/>
        </w:rPr>
        <w:t>普通型高級中等學校課程推動工作圈及學科中心研推團隊，為協助教學現場推動新課綱課程轉化與實施，陸續完成領綱宣導影片、學科課程地圖彙編手冊、素養導向教學示例等資源，並規劃辦理新課綱主題研習、素養導向教學與評量工作坊、區域共備社群等系列活動，希望提供學科教師教學增能機會與課程發展工具，歡迎關注各學科中心網站並下載相關資源，運用於校內各領域/科目教學研究會。</w:t>
      </w:r>
    </w:p>
    <w:p w:rsidR="00545990" w:rsidRPr="000E006B" w:rsidRDefault="00545990" w:rsidP="000E006B">
      <w:pPr>
        <w:pStyle w:val="a7"/>
        <w:numPr>
          <w:ilvl w:val="0"/>
          <w:numId w:val="38"/>
        </w:numPr>
        <w:spacing w:line="440" w:lineRule="exact"/>
        <w:ind w:leftChars="0" w:left="1701" w:hanging="283"/>
        <w:rPr>
          <w:rFonts w:ascii="標楷體" w:eastAsia="標楷體" w:hAnsi="標楷體"/>
          <w:color w:val="000000" w:themeColor="text1"/>
          <w:kern w:val="0"/>
          <w:szCs w:val="24"/>
        </w:rPr>
      </w:pPr>
      <w:r w:rsidRPr="000E006B">
        <w:rPr>
          <w:rFonts w:ascii="標楷體" w:eastAsia="標楷體" w:hAnsi="標楷體" w:hint="eastAsia"/>
          <w:color w:val="000000" w:themeColor="text1"/>
          <w:kern w:val="0"/>
          <w:szCs w:val="24"/>
        </w:rPr>
        <w:t xml:space="preserve">高級中等學校課程實務工作手冊已完成修訂，請至以下網址參閱: </w:t>
      </w:r>
      <w:hyperlink r:id="rId8" w:history="1">
        <w:r w:rsidRPr="000E006B">
          <w:rPr>
            <w:rStyle w:val="aa"/>
            <w:rFonts w:ascii="標楷體" w:eastAsia="標楷體" w:hAnsi="標楷體" w:hint="eastAsia"/>
            <w:color w:val="000000" w:themeColor="text1"/>
            <w:kern w:val="0"/>
            <w:szCs w:val="24"/>
          </w:rPr>
          <w:t>https://sites.google.com/gapp.ylsh.ilc.edu.tw/manual</w:t>
        </w:r>
      </w:hyperlink>
      <w:r w:rsidRPr="000E006B">
        <w:rPr>
          <w:rFonts w:ascii="標楷體" w:eastAsia="標楷體" w:hAnsi="標楷體" w:hint="eastAsia"/>
          <w:color w:val="000000" w:themeColor="text1"/>
          <w:kern w:val="0"/>
          <w:szCs w:val="24"/>
        </w:rPr>
        <w:t>。</w:t>
      </w:r>
    </w:p>
    <w:p w:rsidR="00545990" w:rsidRPr="000B3966" w:rsidRDefault="00352F11" w:rsidP="00D57D86">
      <w:pPr>
        <w:spacing w:line="440" w:lineRule="exact"/>
        <w:rPr>
          <w:rFonts w:ascii="標楷體" w:eastAsia="標楷體" w:hAnsi="標楷體"/>
          <w:color w:val="000000" w:themeColor="text1"/>
          <w:kern w:val="0"/>
          <w:szCs w:val="24"/>
        </w:rPr>
      </w:pPr>
      <w:r w:rsidRPr="000B3966">
        <w:rPr>
          <w:rFonts w:ascii="標楷體" w:eastAsia="標楷體" w:hAnsi="標楷體"/>
          <w:noProof/>
          <w:color w:val="000000" w:themeColor="text1"/>
          <w:kern w:val="0"/>
          <w:szCs w:val="24"/>
        </w:rPr>
        <w:drawing>
          <wp:anchor distT="0" distB="0" distL="114300" distR="114300" simplePos="0" relativeHeight="251659264" behindDoc="0" locked="0" layoutInCell="1" allowOverlap="1">
            <wp:simplePos x="0" y="0"/>
            <wp:positionH relativeFrom="column">
              <wp:posOffset>1127074</wp:posOffset>
            </wp:positionH>
            <wp:positionV relativeFrom="paragraph">
              <wp:posOffset>131598</wp:posOffset>
            </wp:positionV>
            <wp:extent cx="1237615" cy="1335405"/>
            <wp:effectExtent l="0" t="0" r="63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7615" cy="1335405"/>
                    </a:xfrm>
                    <a:prstGeom prst="rect">
                      <a:avLst/>
                    </a:prstGeom>
                    <a:noFill/>
                  </pic:spPr>
                </pic:pic>
              </a:graphicData>
            </a:graphic>
          </wp:anchor>
        </w:drawing>
      </w:r>
    </w:p>
    <w:p w:rsidR="00545990" w:rsidRPr="000B3966" w:rsidRDefault="00545990" w:rsidP="00D57D86">
      <w:pPr>
        <w:spacing w:line="440" w:lineRule="exact"/>
        <w:rPr>
          <w:rFonts w:ascii="標楷體" w:eastAsia="標楷體" w:hAnsi="標楷體"/>
          <w:color w:val="000000" w:themeColor="text1"/>
          <w:kern w:val="0"/>
          <w:szCs w:val="24"/>
        </w:rPr>
      </w:pPr>
    </w:p>
    <w:p w:rsidR="00545990" w:rsidRPr="000B3966" w:rsidRDefault="00545990" w:rsidP="00D57D86">
      <w:pPr>
        <w:spacing w:line="440" w:lineRule="exact"/>
        <w:rPr>
          <w:rFonts w:ascii="標楷體" w:eastAsia="標楷體" w:hAnsi="標楷體"/>
          <w:color w:val="000000" w:themeColor="text1"/>
          <w:kern w:val="0"/>
          <w:szCs w:val="24"/>
        </w:rPr>
      </w:pPr>
    </w:p>
    <w:p w:rsidR="00545990" w:rsidRPr="000B3966" w:rsidRDefault="00545990" w:rsidP="00D57D86">
      <w:pPr>
        <w:spacing w:line="440" w:lineRule="exact"/>
        <w:rPr>
          <w:rFonts w:ascii="標楷體" w:eastAsia="標楷體" w:hAnsi="標楷體"/>
          <w:color w:val="000000" w:themeColor="text1"/>
          <w:kern w:val="0"/>
          <w:szCs w:val="24"/>
        </w:rPr>
      </w:pPr>
    </w:p>
    <w:p w:rsidR="00545990" w:rsidRPr="000B3966" w:rsidRDefault="00545990" w:rsidP="00D57D86">
      <w:pPr>
        <w:spacing w:line="440" w:lineRule="exact"/>
        <w:rPr>
          <w:rFonts w:ascii="標楷體" w:eastAsia="標楷體" w:hAnsi="標楷體"/>
          <w:color w:val="000000" w:themeColor="text1"/>
          <w:kern w:val="0"/>
          <w:szCs w:val="24"/>
        </w:rPr>
      </w:pPr>
    </w:p>
    <w:p w:rsidR="000E006B" w:rsidRDefault="000E006B">
      <w:pPr>
        <w:widowControl/>
        <w:rPr>
          <w:rFonts w:ascii="標楷體" w:eastAsia="標楷體" w:hAnsi="標楷體"/>
          <w:color w:val="000000" w:themeColor="text1"/>
          <w:kern w:val="0"/>
          <w:szCs w:val="24"/>
        </w:rPr>
      </w:pPr>
      <w:r>
        <w:rPr>
          <w:rFonts w:ascii="標楷體" w:eastAsia="標楷體" w:hAnsi="標楷體"/>
          <w:color w:val="000000" w:themeColor="text1"/>
          <w:kern w:val="0"/>
          <w:szCs w:val="24"/>
        </w:rPr>
        <w:br w:type="page"/>
      </w:r>
    </w:p>
    <w:p w:rsidR="00545990" w:rsidRPr="000B3966" w:rsidRDefault="00545990" w:rsidP="00905EE5">
      <w:pPr>
        <w:pStyle w:val="a7"/>
        <w:numPr>
          <w:ilvl w:val="0"/>
          <w:numId w:val="36"/>
        </w:numPr>
        <w:spacing w:line="440" w:lineRule="exact"/>
        <w:ind w:leftChars="0"/>
        <w:rPr>
          <w:rFonts w:ascii="標楷體" w:eastAsia="標楷體" w:hAnsi="標楷體"/>
          <w:color w:val="000000" w:themeColor="text1"/>
          <w:szCs w:val="24"/>
        </w:rPr>
      </w:pPr>
      <w:r w:rsidRPr="000B3966">
        <w:rPr>
          <w:rFonts w:ascii="標楷體" w:eastAsia="標楷體" w:hAnsi="標楷體" w:hint="eastAsia"/>
          <w:color w:val="000000" w:themeColor="text1"/>
          <w:szCs w:val="24"/>
        </w:rPr>
        <w:lastRenderedPageBreak/>
        <w:t>配合國家語言發展法應將國家語言列為部定課程，請各高級中等學校校長，積極辦理師資盤點及課程、教材之規劃</w:t>
      </w:r>
    </w:p>
    <w:p w:rsidR="00545990" w:rsidRDefault="00545990" w:rsidP="000E006B">
      <w:pPr>
        <w:pStyle w:val="a7"/>
        <w:numPr>
          <w:ilvl w:val="0"/>
          <w:numId w:val="39"/>
        </w:numPr>
        <w:spacing w:line="440" w:lineRule="exact"/>
        <w:ind w:leftChars="0" w:left="1560" w:hanging="284"/>
        <w:rPr>
          <w:rFonts w:ascii="標楷體" w:eastAsia="標楷體" w:hAnsi="標楷體"/>
          <w:color w:val="000000" w:themeColor="text1"/>
          <w:szCs w:val="24"/>
        </w:rPr>
      </w:pPr>
      <w:r w:rsidRPr="000B3966">
        <w:rPr>
          <w:rFonts w:ascii="標楷體" w:eastAsia="標楷體" w:hAnsi="標楷體" w:hint="eastAsia"/>
          <w:color w:val="000000" w:themeColor="text1"/>
          <w:szCs w:val="24"/>
        </w:rPr>
        <w:t>因應國家語言發展法(以下簡稱語發法)第3條、第9條第2項及第18條規定略以，於十二年國民基本教育課程綱要總綱實施後3年，應將國家語言列為國民基本教育各階段之部定課程。</w:t>
      </w:r>
    </w:p>
    <w:p w:rsidR="00545990" w:rsidRPr="000E006B" w:rsidRDefault="00545990" w:rsidP="000E006B">
      <w:pPr>
        <w:pStyle w:val="a7"/>
        <w:numPr>
          <w:ilvl w:val="0"/>
          <w:numId w:val="39"/>
        </w:numPr>
        <w:spacing w:line="440" w:lineRule="exact"/>
        <w:ind w:leftChars="0" w:left="1560" w:hanging="284"/>
        <w:rPr>
          <w:rFonts w:ascii="標楷體" w:eastAsia="標楷體" w:hAnsi="標楷體"/>
          <w:color w:val="000000" w:themeColor="text1"/>
          <w:szCs w:val="24"/>
        </w:rPr>
      </w:pPr>
      <w:r w:rsidRPr="000E006B">
        <w:rPr>
          <w:rFonts w:ascii="標楷體" w:eastAsia="標楷體" w:hAnsi="標楷體" w:hint="eastAsia"/>
          <w:color w:val="000000" w:themeColor="text1"/>
          <w:szCs w:val="24"/>
        </w:rPr>
        <w:t>本部業於110年3月15日修正發布十二年國民基本教育課程綱要總綱，其餘相關十二年國民基本教育課程綱要刻正辦理修正發布，為使111學年度起得順利配合語發法規定落實國家語言之課程，請各高級中等學校校長積極辦理校內國家語文之師資盤點及課程、教材之規劃。</w:t>
      </w:r>
    </w:p>
    <w:p w:rsidR="00545990" w:rsidRPr="000B3966" w:rsidRDefault="00545990" w:rsidP="00905EE5">
      <w:pPr>
        <w:pStyle w:val="a7"/>
        <w:numPr>
          <w:ilvl w:val="0"/>
          <w:numId w:val="36"/>
        </w:numPr>
        <w:spacing w:line="440" w:lineRule="exact"/>
        <w:ind w:leftChars="0"/>
        <w:rPr>
          <w:rFonts w:ascii="標楷體" w:eastAsia="標楷體" w:hAnsi="標楷體"/>
          <w:color w:val="000000" w:themeColor="text1"/>
          <w:szCs w:val="24"/>
        </w:rPr>
      </w:pPr>
      <w:r w:rsidRPr="000B3966">
        <w:rPr>
          <w:rFonts w:ascii="標楷體" w:eastAsia="標楷體" w:hAnsi="標楷體" w:hint="eastAsia"/>
          <w:color w:val="000000" w:themeColor="text1"/>
          <w:szCs w:val="24"/>
        </w:rPr>
        <w:t>前瞻基礎建設</w:t>
      </w:r>
    </w:p>
    <w:p w:rsidR="00545990" w:rsidRPr="000B3966" w:rsidRDefault="00545990" w:rsidP="00905EE5">
      <w:pPr>
        <w:pStyle w:val="a7"/>
        <w:numPr>
          <w:ilvl w:val="0"/>
          <w:numId w:val="40"/>
        </w:numPr>
        <w:spacing w:line="440" w:lineRule="exact"/>
        <w:ind w:leftChars="0" w:left="1843" w:hanging="523"/>
        <w:rPr>
          <w:rFonts w:ascii="標楷體" w:eastAsia="標楷體" w:hAnsi="標楷體"/>
          <w:color w:val="000000" w:themeColor="text1"/>
          <w:szCs w:val="24"/>
        </w:rPr>
      </w:pPr>
      <w:r w:rsidRPr="000B3966">
        <w:rPr>
          <w:rFonts w:ascii="標楷體" w:eastAsia="標楷體" w:hAnsi="標楷體" w:hint="eastAsia"/>
          <w:color w:val="000000" w:themeColor="text1"/>
          <w:kern w:val="0"/>
          <w:szCs w:val="24"/>
        </w:rPr>
        <w:t>數位建設計畫</w:t>
      </w:r>
    </w:p>
    <w:p w:rsidR="00545990" w:rsidRDefault="00545990" w:rsidP="000E006B">
      <w:pPr>
        <w:spacing w:line="440" w:lineRule="exact"/>
        <w:ind w:left="1560"/>
        <w:rPr>
          <w:rFonts w:ascii="標楷體" w:eastAsia="標楷體" w:hAnsi="標楷體"/>
          <w:color w:val="000000" w:themeColor="text1"/>
          <w:szCs w:val="24"/>
        </w:rPr>
      </w:pPr>
      <w:r w:rsidRPr="000B3966">
        <w:rPr>
          <w:rFonts w:ascii="標楷體" w:eastAsia="標楷體" w:hAnsi="標楷體" w:hint="eastAsia"/>
          <w:color w:val="000000" w:themeColor="text1"/>
          <w:szCs w:val="24"/>
        </w:rPr>
        <w:t>行政院業於109年8月31日院臺科會字第1090029210號函核定「高級中等學校智慧網路環境暨學術網路提升計畫」及「強化智慧學習暨教學計畫」；辦理期程為110年1月1日至114年8月31日，補助全國公、私立高級中等學校建置、改善校園相關網路設施、環境，以及提升對外網路頻寬及汰換相關設備，充實科技領域教室資訊及行動學習設備，強化高級中等學校教師運用資訊設備以及引導學生進行自主學習之教學能力。另持續提升新興科技體驗服務與遠距教學示範服務，以區域推廣中心及促進學校協力推廣5+2新創產業，增進學生對新興科技的認知，並強化公立高級中等學校教師遠距教學的數位專業能力。</w:t>
      </w:r>
    </w:p>
    <w:p w:rsidR="00545990" w:rsidRPr="000B3966" w:rsidRDefault="00545990" w:rsidP="000E006B">
      <w:pPr>
        <w:pStyle w:val="a7"/>
        <w:numPr>
          <w:ilvl w:val="0"/>
          <w:numId w:val="40"/>
        </w:numPr>
        <w:spacing w:line="440" w:lineRule="exact"/>
        <w:ind w:leftChars="0" w:left="1560" w:hanging="240"/>
        <w:rPr>
          <w:rFonts w:ascii="標楷體" w:eastAsia="標楷體" w:hAnsi="標楷體"/>
          <w:color w:val="000000" w:themeColor="text1"/>
          <w:szCs w:val="24"/>
        </w:rPr>
      </w:pPr>
      <w:r w:rsidRPr="000B3966">
        <w:rPr>
          <w:rFonts w:ascii="標楷體" w:eastAsia="標楷體" w:hAnsi="標楷體" w:hint="eastAsia"/>
          <w:color w:val="000000" w:themeColor="text1"/>
          <w:szCs w:val="24"/>
        </w:rPr>
        <w:t>請各校申請國教署各項補助案，務必遵守「教育部補(捐)助及委辦經費核撥結報作業要點」，俾利統計及盤點執行績效。</w:t>
      </w:r>
    </w:p>
    <w:p w:rsidR="00545990" w:rsidRPr="000B3966" w:rsidRDefault="00545990" w:rsidP="00905EE5">
      <w:pPr>
        <w:pStyle w:val="a7"/>
        <w:numPr>
          <w:ilvl w:val="0"/>
          <w:numId w:val="36"/>
        </w:numPr>
        <w:spacing w:line="440" w:lineRule="exact"/>
        <w:ind w:leftChars="0"/>
        <w:rPr>
          <w:rFonts w:ascii="標楷體" w:eastAsia="標楷體" w:hAnsi="標楷體"/>
          <w:color w:val="000000" w:themeColor="text1"/>
          <w:szCs w:val="24"/>
        </w:rPr>
      </w:pPr>
      <w:r w:rsidRPr="000B3966">
        <w:rPr>
          <w:rFonts w:ascii="標楷體" w:eastAsia="標楷體" w:hAnsi="標楷體" w:hint="eastAsia"/>
          <w:color w:val="000000" w:themeColor="text1"/>
          <w:szCs w:val="24"/>
        </w:rPr>
        <w:t>空間活化需求改善計畫</w:t>
      </w:r>
    </w:p>
    <w:p w:rsidR="00545990" w:rsidRPr="000B3966" w:rsidRDefault="00545990" w:rsidP="000B3966">
      <w:pPr>
        <w:pStyle w:val="a7"/>
        <w:spacing w:line="440" w:lineRule="exact"/>
        <w:ind w:leftChars="0" w:left="1320" w:firstLineChars="237" w:firstLine="569"/>
        <w:rPr>
          <w:rFonts w:ascii="標楷體" w:eastAsia="標楷體" w:hAnsi="標楷體"/>
          <w:color w:val="000000" w:themeColor="text1"/>
          <w:szCs w:val="24"/>
        </w:rPr>
      </w:pPr>
      <w:r w:rsidRPr="000B3966">
        <w:rPr>
          <w:rFonts w:ascii="標楷體" w:eastAsia="標楷體" w:hAnsi="標楷體" w:hint="eastAsia"/>
          <w:color w:val="000000" w:themeColor="text1"/>
          <w:szCs w:val="24"/>
        </w:rPr>
        <w:t>108課綱實施後，各校需要更多教學與學習空間，因此本署依據「教育部國民及學前教育署補助高級中等學校提升學生素質要點」，於107年訂定「空間活化需求改善計畫」，協助各公立高級中等學校活化並改善校園閒置空間。本計畫申請期程約於每年10月至11月，屆時將通函請學校提報。</w:t>
      </w:r>
    </w:p>
    <w:p w:rsidR="000E006B" w:rsidRDefault="000E006B">
      <w:pPr>
        <w:widowControl/>
        <w:rPr>
          <w:rFonts w:ascii="標楷體" w:eastAsia="標楷體" w:hAnsi="標楷體"/>
          <w:color w:val="000000" w:themeColor="text1"/>
          <w:szCs w:val="24"/>
        </w:rPr>
      </w:pPr>
      <w:r>
        <w:rPr>
          <w:rFonts w:ascii="標楷體" w:eastAsia="標楷體" w:hAnsi="標楷體"/>
          <w:color w:val="000000" w:themeColor="text1"/>
          <w:szCs w:val="24"/>
        </w:rPr>
        <w:br w:type="page"/>
      </w:r>
    </w:p>
    <w:p w:rsidR="00545990" w:rsidRPr="000B3966" w:rsidRDefault="00545990" w:rsidP="00905EE5">
      <w:pPr>
        <w:pStyle w:val="a7"/>
        <w:numPr>
          <w:ilvl w:val="0"/>
          <w:numId w:val="36"/>
        </w:numPr>
        <w:spacing w:line="440" w:lineRule="exact"/>
        <w:ind w:leftChars="0"/>
        <w:rPr>
          <w:rFonts w:ascii="標楷體" w:eastAsia="標楷體" w:hAnsi="標楷體"/>
          <w:color w:val="000000" w:themeColor="text1"/>
          <w:szCs w:val="24"/>
        </w:rPr>
      </w:pPr>
      <w:r w:rsidRPr="000B3966">
        <w:rPr>
          <w:rFonts w:ascii="標楷體" w:eastAsia="標楷體" w:hAnsi="標楷體" w:hint="eastAsia"/>
          <w:color w:val="000000" w:themeColor="text1"/>
          <w:szCs w:val="24"/>
        </w:rPr>
        <w:lastRenderedPageBreak/>
        <w:t>戶外教育</w:t>
      </w:r>
    </w:p>
    <w:p w:rsidR="00545990" w:rsidRPr="000B3966" w:rsidRDefault="00545990" w:rsidP="000B3966">
      <w:pPr>
        <w:pStyle w:val="a7"/>
        <w:spacing w:line="440" w:lineRule="exact"/>
        <w:ind w:leftChars="0" w:left="1320" w:firstLineChars="237" w:firstLine="569"/>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依據「教育部國民及學前教育署補助高級中等學校辦理戶外教育要點」，推動及辦理戶外教育，研發優質戶外教育課程，以提升戶外教育教學品質。教育部主管之學校，於每年1月15日前逕向本署申請；直轄巿、縣（巿）政府主管之學校，向各該政府申請，由各該政府彙整於每年1月15日前報本署申請。</w:t>
      </w:r>
    </w:p>
    <w:p w:rsidR="00545990" w:rsidRPr="000B3966" w:rsidRDefault="00545990" w:rsidP="00905EE5">
      <w:pPr>
        <w:pStyle w:val="a7"/>
        <w:numPr>
          <w:ilvl w:val="0"/>
          <w:numId w:val="36"/>
        </w:numPr>
        <w:spacing w:line="440" w:lineRule="exact"/>
        <w:ind w:leftChars="0"/>
        <w:rPr>
          <w:rFonts w:ascii="標楷體" w:eastAsia="標楷體" w:hAnsi="標楷體"/>
          <w:color w:val="000000" w:themeColor="text1"/>
          <w:szCs w:val="24"/>
        </w:rPr>
      </w:pPr>
      <w:r w:rsidRPr="000B3966">
        <w:rPr>
          <w:rFonts w:ascii="標楷體" w:eastAsia="標楷體" w:hAnsi="標楷體" w:hint="eastAsia"/>
          <w:color w:val="000000" w:themeColor="text1"/>
          <w:szCs w:val="24"/>
        </w:rPr>
        <w:t>3D列印應用普及培育之推動</w:t>
      </w:r>
    </w:p>
    <w:p w:rsidR="00545990" w:rsidRPr="000B3966" w:rsidRDefault="00545990" w:rsidP="000B3966">
      <w:pPr>
        <w:pStyle w:val="a7"/>
        <w:spacing w:line="440" w:lineRule="exact"/>
        <w:ind w:leftChars="0" w:left="1320" w:firstLineChars="186" w:firstLine="446"/>
        <w:rPr>
          <w:rFonts w:ascii="標楷體" w:eastAsia="標楷體" w:hAnsi="標楷體"/>
          <w:color w:val="000000" w:themeColor="text1"/>
          <w:szCs w:val="24"/>
        </w:rPr>
      </w:pPr>
      <w:r w:rsidRPr="000B3966">
        <w:rPr>
          <w:rFonts w:ascii="標楷體" w:eastAsia="標楷體" w:hAnsi="標楷體" w:hint="eastAsia"/>
          <w:color w:val="000000" w:themeColor="text1"/>
          <w:szCs w:val="24"/>
        </w:rPr>
        <w:t>依據教育部高級中等學校創意自造推動計畫，每年持續增設自造實驗室，以達成22縣市均至少有1所高級中等學校建置為自造實驗室之目標，本計畫自103年度起迄今，業已補助22個縣市30所高中建置Fab Lab實驗室。</w:t>
      </w:r>
    </w:p>
    <w:p w:rsidR="00545990" w:rsidRPr="000B3966" w:rsidRDefault="00545990" w:rsidP="00905EE5">
      <w:pPr>
        <w:pStyle w:val="a7"/>
        <w:numPr>
          <w:ilvl w:val="0"/>
          <w:numId w:val="36"/>
        </w:numPr>
        <w:spacing w:line="440" w:lineRule="exact"/>
        <w:ind w:leftChars="0"/>
        <w:rPr>
          <w:rFonts w:ascii="標楷體" w:eastAsia="標楷體" w:hAnsi="標楷體"/>
          <w:color w:val="000000" w:themeColor="text1"/>
          <w:szCs w:val="24"/>
        </w:rPr>
      </w:pPr>
      <w:r w:rsidRPr="000B3966">
        <w:rPr>
          <w:rFonts w:ascii="標楷體" w:eastAsia="標楷體" w:hAnsi="標楷體" w:hint="eastAsia"/>
          <w:color w:val="000000" w:themeColor="text1"/>
          <w:szCs w:val="24"/>
        </w:rPr>
        <w:t>辦理綜合高中學程之高級中等學校資本門及經常門經費補助</w:t>
      </w:r>
    </w:p>
    <w:p w:rsidR="00545990" w:rsidRPr="000B3966" w:rsidRDefault="00545990" w:rsidP="000B3966">
      <w:pPr>
        <w:pStyle w:val="a7"/>
        <w:spacing w:line="440" w:lineRule="exact"/>
        <w:ind w:leftChars="0" w:left="1320" w:firstLineChars="186" w:firstLine="446"/>
        <w:rPr>
          <w:rFonts w:ascii="標楷體" w:eastAsia="標楷體" w:hAnsi="標楷體"/>
          <w:color w:val="000000" w:themeColor="text1"/>
          <w:szCs w:val="24"/>
        </w:rPr>
      </w:pPr>
      <w:r w:rsidRPr="000B3966">
        <w:rPr>
          <w:rFonts w:ascii="標楷體" w:eastAsia="標楷體" w:hAnsi="標楷體" w:hint="eastAsia"/>
          <w:color w:val="000000" w:themeColor="text1"/>
          <w:szCs w:val="24"/>
        </w:rPr>
        <w:t>依據「教育部國民及學前教育署補助高級中等學校辦理綜合高中學程作業要點」，本署每年於3月31日前，依本要點規定核算學校之經常門及資本門補助款額度，學校依前項核算之補助款額度，研提計畫及經費需求表，經學校各該主管機關審查通過後核撥。</w:t>
      </w:r>
    </w:p>
    <w:p w:rsidR="00545990" w:rsidRPr="000B3966" w:rsidRDefault="00545990" w:rsidP="00905EE5">
      <w:pPr>
        <w:pStyle w:val="a7"/>
        <w:numPr>
          <w:ilvl w:val="0"/>
          <w:numId w:val="36"/>
        </w:numPr>
        <w:spacing w:line="440" w:lineRule="exact"/>
        <w:ind w:leftChars="0"/>
        <w:rPr>
          <w:rFonts w:ascii="標楷體" w:eastAsia="標楷體" w:hAnsi="標楷體"/>
          <w:color w:val="000000" w:themeColor="text1"/>
          <w:szCs w:val="24"/>
        </w:rPr>
      </w:pPr>
      <w:r w:rsidRPr="000B3966">
        <w:rPr>
          <w:rFonts w:ascii="標楷體" w:eastAsia="標楷體" w:hAnsi="標楷體" w:hint="eastAsia"/>
          <w:color w:val="000000" w:themeColor="text1"/>
          <w:szCs w:val="24"/>
        </w:rPr>
        <w:t>第二外語教育</w:t>
      </w:r>
    </w:p>
    <w:p w:rsidR="00545990" w:rsidRDefault="00545990" w:rsidP="000E006B">
      <w:pPr>
        <w:pStyle w:val="a7"/>
        <w:numPr>
          <w:ilvl w:val="0"/>
          <w:numId w:val="41"/>
        </w:numPr>
        <w:spacing w:line="440" w:lineRule="exact"/>
        <w:ind w:leftChars="0" w:left="1560" w:hanging="240"/>
        <w:rPr>
          <w:rFonts w:ascii="標楷體" w:eastAsia="標楷體" w:hAnsi="標楷體"/>
          <w:color w:val="000000" w:themeColor="text1"/>
          <w:szCs w:val="24"/>
        </w:rPr>
      </w:pPr>
      <w:r w:rsidRPr="000B3966">
        <w:rPr>
          <w:rFonts w:ascii="標楷體" w:eastAsia="標楷體" w:hAnsi="標楷體" w:hint="eastAsia"/>
          <w:color w:val="000000" w:themeColor="text1"/>
          <w:szCs w:val="24"/>
        </w:rPr>
        <w:t>為推廣第二外語教育，國教署設有「高級中學第二外語教育推動計畫」網站，作為政策宣導及成果展示及經驗分享之平台(</w:t>
      </w:r>
      <w:hyperlink r:id="rId10" w:history="1">
        <w:r w:rsidR="000E006B" w:rsidRPr="00356F9B">
          <w:rPr>
            <w:rStyle w:val="aa"/>
            <w:rFonts w:ascii="標楷體" w:eastAsia="標楷體" w:hAnsi="標楷體" w:hint="eastAsia"/>
            <w:szCs w:val="24"/>
          </w:rPr>
          <w:t>http://www.2ndflcenter.tw/web/index/index.jsp</w:t>
        </w:r>
      </w:hyperlink>
      <w:r w:rsidRPr="000B3966">
        <w:rPr>
          <w:rFonts w:ascii="標楷體" w:eastAsia="標楷體" w:hAnsi="標楷體" w:hint="eastAsia"/>
          <w:color w:val="000000" w:themeColor="text1"/>
          <w:szCs w:val="24"/>
        </w:rPr>
        <w:t>)。</w:t>
      </w:r>
    </w:p>
    <w:p w:rsidR="00545990" w:rsidRPr="000E006B" w:rsidRDefault="00545990" w:rsidP="000E006B">
      <w:pPr>
        <w:pStyle w:val="a7"/>
        <w:numPr>
          <w:ilvl w:val="0"/>
          <w:numId w:val="41"/>
        </w:numPr>
        <w:spacing w:line="440" w:lineRule="exact"/>
        <w:ind w:leftChars="0" w:left="1560" w:hanging="240"/>
        <w:rPr>
          <w:rFonts w:ascii="標楷體" w:eastAsia="標楷體" w:hAnsi="標楷體"/>
          <w:color w:val="000000" w:themeColor="text1"/>
          <w:szCs w:val="24"/>
        </w:rPr>
      </w:pPr>
      <w:r w:rsidRPr="000E006B">
        <w:rPr>
          <w:rFonts w:ascii="標楷體" w:eastAsia="標楷體" w:hAnsi="標楷體" w:hint="eastAsia"/>
          <w:color w:val="000000" w:themeColor="text1"/>
          <w:szCs w:val="24"/>
        </w:rPr>
        <w:t>國教署每學年度補助高級中等學校開設第二外語課程，補助項目為教師授課鐘點費及交通費，學校應於前一學年度提具申請計畫，於每年8月31日前核定次一學年度各校申請計畫及補助金額。</w:t>
      </w:r>
    </w:p>
    <w:p w:rsidR="00545990" w:rsidRPr="000B3966" w:rsidRDefault="00545990" w:rsidP="00905EE5">
      <w:pPr>
        <w:pStyle w:val="a7"/>
        <w:numPr>
          <w:ilvl w:val="0"/>
          <w:numId w:val="36"/>
        </w:numPr>
        <w:spacing w:line="440" w:lineRule="exact"/>
        <w:ind w:leftChars="0"/>
        <w:rPr>
          <w:rFonts w:ascii="標楷體" w:eastAsia="標楷體" w:hAnsi="標楷體"/>
          <w:color w:val="000000" w:themeColor="text1"/>
          <w:szCs w:val="24"/>
        </w:rPr>
      </w:pPr>
      <w:r w:rsidRPr="000B3966">
        <w:rPr>
          <w:rFonts w:ascii="標楷體" w:eastAsia="標楷體" w:hAnsi="標楷體" w:hint="eastAsia"/>
          <w:color w:val="000000" w:themeColor="text1"/>
          <w:szCs w:val="24"/>
        </w:rPr>
        <w:t>教師創新教學評選及學生創意競賽之推動</w:t>
      </w:r>
    </w:p>
    <w:p w:rsidR="00545990" w:rsidRDefault="00545990" w:rsidP="000E006B">
      <w:pPr>
        <w:pStyle w:val="a7"/>
        <w:numPr>
          <w:ilvl w:val="0"/>
          <w:numId w:val="42"/>
        </w:numPr>
        <w:spacing w:line="440" w:lineRule="exact"/>
        <w:ind w:leftChars="0" w:left="1560" w:hanging="240"/>
        <w:rPr>
          <w:rFonts w:ascii="標楷體" w:eastAsia="標楷體" w:hAnsi="標楷體"/>
          <w:color w:val="000000" w:themeColor="text1"/>
          <w:szCs w:val="24"/>
        </w:rPr>
      </w:pPr>
      <w:r w:rsidRPr="000B3966">
        <w:rPr>
          <w:rFonts w:ascii="標楷體" w:eastAsia="標楷體" w:hAnsi="標楷體" w:hint="eastAsia"/>
          <w:color w:val="000000" w:themeColor="text1"/>
          <w:szCs w:val="24"/>
        </w:rPr>
        <w:t>依據教育部國民及學前教育署推動高級中等學校創新教學工作計畫，每年持續辦理創新教學獎評選，參賽組別分為技高組與普高組2組，採初選、複選及決選3個階段辦理，辦理時間請參考創新教學獎評選相關活動公告網頁(</w:t>
      </w:r>
      <w:hyperlink r:id="rId11" w:history="1">
        <w:r w:rsidR="000E006B" w:rsidRPr="00356F9B">
          <w:rPr>
            <w:rStyle w:val="aa"/>
            <w:rFonts w:ascii="標楷體" w:eastAsia="標楷體" w:hAnsi="標楷體" w:hint="eastAsia"/>
            <w:szCs w:val="24"/>
          </w:rPr>
          <w:t>https://excellent.tcavs.tc.edu.tw</w:t>
        </w:r>
      </w:hyperlink>
      <w:r w:rsidRPr="000B3966">
        <w:rPr>
          <w:rFonts w:ascii="標楷體" w:eastAsia="標楷體" w:hAnsi="標楷體" w:hint="eastAsia"/>
          <w:color w:val="000000" w:themeColor="text1"/>
          <w:szCs w:val="24"/>
        </w:rPr>
        <w:t>)。</w:t>
      </w:r>
    </w:p>
    <w:p w:rsidR="00545990" w:rsidRPr="000E006B" w:rsidRDefault="00545990" w:rsidP="000E006B">
      <w:pPr>
        <w:pStyle w:val="a7"/>
        <w:numPr>
          <w:ilvl w:val="0"/>
          <w:numId w:val="42"/>
        </w:numPr>
        <w:spacing w:line="440" w:lineRule="exact"/>
        <w:ind w:leftChars="0" w:left="1560" w:hanging="240"/>
        <w:rPr>
          <w:rFonts w:ascii="標楷體" w:eastAsia="標楷體" w:hAnsi="標楷體"/>
          <w:color w:val="000000" w:themeColor="text1"/>
          <w:szCs w:val="24"/>
        </w:rPr>
      </w:pPr>
      <w:r w:rsidRPr="000E006B">
        <w:rPr>
          <w:rFonts w:ascii="標楷體" w:eastAsia="標楷體" w:hAnsi="標楷體" w:hint="eastAsia"/>
          <w:color w:val="000000" w:themeColor="text1"/>
          <w:szCs w:val="24"/>
        </w:rPr>
        <w:t>每年持續辦理全國高級中等學校專業群科專題及創意製作競賽，分為專題組及創意組2組，採初賽、複賽及決賽3個階段，辦理</w:t>
      </w:r>
      <w:r w:rsidRPr="000E006B">
        <w:rPr>
          <w:rFonts w:ascii="標楷體" w:eastAsia="標楷體" w:hAnsi="標楷體" w:hint="eastAsia"/>
          <w:color w:val="000000" w:themeColor="text1"/>
          <w:szCs w:val="24"/>
        </w:rPr>
        <w:lastRenderedPageBreak/>
        <w:t>時間及競賽規則請參考公告網頁(http://vtedu.mt.ntnu.edu.tw/vtedu/)。</w:t>
      </w:r>
    </w:p>
    <w:p w:rsidR="00545990" w:rsidRPr="000B3966" w:rsidRDefault="00545990" w:rsidP="00905EE5">
      <w:pPr>
        <w:pStyle w:val="a7"/>
        <w:numPr>
          <w:ilvl w:val="0"/>
          <w:numId w:val="36"/>
        </w:numPr>
        <w:spacing w:line="440" w:lineRule="exact"/>
        <w:ind w:leftChars="0" w:left="1560" w:hanging="840"/>
        <w:rPr>
          <w:rFonts w:ascii="標楷體" w:eastAsia="標楷體" w:hAnsi="標楷體"/>
          <w:color w:val="000000" w:themeColor="text1"/>
          <w:szCs w:val="24"/>
        </w:rPr>
      </w:pPr>
      <w:r w:rsidRPr="000B3966">
        <w:rPr>
          <w:rFonts w:ascii="標楷體" w:eastAsia="標楷體" w:hAnsi="標楷體" w:hint="eastAsia"/>
          <w:color w:val="000000" w:themeColor="text1"/>
          <w:szCs w:val="24"/>
        </w:rPr>
        <w:t>高級中等學校教科用書相關業務之推動</w:t>
      </w:r>
    </w:p>
    <w:p w:rsidR="00545990" w:rsidRPr="000B3966" w:rsidRDefault="00545990" w:rsidP="000B3966">
      <w:pPr>
        <w:pStyle w:val="a7"/>
        <w:spacing w:line="440" w:lineRule="exact"/>
        <w:ind w:leftChars="0" w:left="1560" w:firstLineChars="202" w:firstLine="485"/>
        <w:rPr>
          <w:rFonts w:ascii="標楷體" w:eastAsia="標楷體" w:hAnsi="標楷體"/>
          <w:color w:val="000000" w:themeColor="text1"/>
          <w:szCs w:val="24"/>
        </w:rPr>
      </w:pPr>
      <w:r w:rsidRPr="000B3966">
        <w:rPr>
          <w:rFonts w:ascii="標楷體" w:eastAsia="標楷體" w:hAnsi="標楷體" w:hint="eastAsia"/>
          <w:color w:val="000000" w:themeColor="text1"/>
          <w:szCs w:val="24"/>
        </w:rPr>
        <w:t>教育部業於109 年10月30日以臺教授國部字第1090121946B號令修正發布高級中等學校教科用書審定辦法，以使教科用書之編審符應新課綱之理念及精神，並完善教科用書之審定制度。</w:t>
      </w:r>
    </w:p>
    <w:p w:rsidR="00545990" w:rsidRPr="000B3966" w:rsidRDefault="00545990" w:rsidP="00905EE5">
      <w:pPr>
        <w:pStyle w:val="a7"/>
        <w:numPr>
          <w:ilvl w:val="0"/>
          <w:numId w:val="36"/>
        </w:numPr>
        <w:spacing w:line="440" w:lineRule="exact"/>
        <w:ind w:leftChars="0" w:left="1560" w:hanging="840"/>
        <w:rPr>
          <w:rFonts w:ascii="標楷體" w:eastAsia="標楷體" w:hAnsi="標楷體"/>
          <w:color w:val="000000" w:themeColor="text1"/>
          <w:szCs w:val="24"/>
        </w:rPr>
      </w:pPr>
      <w:r w:rsidRPr="000B3966">
        <w:rPr>
          <w:rFonts w:ascii="標楷體" w:eastAsia="標楷體" w:hAnsi="標楷體" w:hint="eastAsia"/>
          <w:color w:val="000000" w:themeColor="text1"/>
          <w:szCs w:val="24"/>
        </w:rPr>
        <w:t>實施線上教學之資訊設備借用流程</w:t>
      </w:r>
    </w:p>
    <w:p w:rsidR="00545990" w:rsidRDefault="00545990" w:rsidP="000E006B">
      <w:pPr>
        <w:pStyle w:val="a7"/>
        <w:numPr>
          <w:ilvl w:val="0"/>
          <w:numId w:val="43"/>
        </w:numPr>
        <w:spacing w:line="440" w:lineRule="exact"/>
        <w:ind w:leftChars="649" w:left="1839" w:hangingChars="117" w:hanging="281"/>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國教署已訂定「教育部國民及學前教育署因應嚴重特殊傳染性肺炎提供高級中等學校線上教學資訊設備借用實施計畫」及「教育部國民及學前教育署因應嚴重特殊傳染性肺炎提供主管高級中等學校居家學習4G門號（SIM卡）申請實施計畫」，提供學校資訊設備借用。</w:t>
      </w:r>
    </w:p>
    <w:p w:rsidR="00545990" w:rsidRPr="000E006B" w:rsidRDefault="00545990" w:rsidP="000E006B">
      <w:pPr>
        <w:pStyle w:val="a7"/>
        <w:numPr>
          <w:ilvl w:val="0"/>
          <w:numId w:val="43"/>
        </w:numPr>
        <w:spacing w:line="440" w:lineRule="exact"/>
        <w:ind w:leftChars="649" w:left="1839" w:hangingChars="117" w:hanging="281"/>
        <w:jc w:val="both"/>
        <w:rPr>
          <w:rFonts w:ascii="標楷體" w:eastAsia="標楷體" w:hAnsi="標楷體"/>
          <w:color w:val="000000" w:themeColor="text1"/>
          <w:kern w:val="0"/>
          <w:szCs w:val="24"/>
        </w:rPr>
      </w:pPr>
      <w:r w:rsidRPr="000E006B">
        <w:rPr>
          <w:rFonts w:ascii="標楷體" w:eastAsia="標楷體" w:hAnsi="標楷體" w:hint="eastAsia"/>
          <w:color w:val="000000" w:themeColor="text1"/>
          <w:kern w:val="0"/>
          <w:szCs w:val="24"/>
        </w:rPr>
        <w:t>請學校優先調度校內資訊設備，提供家戶無相關設備之學生在家使用，若校內調度支援仍有不足者，依45個均質化適性學習社區內學校互相支援；如仍有不足者，再由各區召集學校向本部國教署指定之4所設備支援中心（臺灣師範大學附屬高級中學、中興大學附屬高級中學、岡山高級農工職業學校及臺東高級中學）申請借用。</w:t>
      </w:r>
    </w:p>
    <w:p w:rsidR="00545990" w:rsidRPr="000B3966" w:rsidRDefault="00545990" w:rsidP="00D57D86">
      <w:pPr>
        <w:spacing w:line="440" w:lineRule="exact"/>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 xml:space="preserve">      (十三)高級中等學校跨校開課及大專校院協助開課協作平臺</w:t>
      </w:r>
    </w:p>
    <w:p w:rsidR="00545990" w:rsidRPr="000B3966" w:rsidRDefault="00545990" w:rsidP="006F3613">
      <w:pPr>
        <w:spacing w:line="440" w:lineRule="exact"/>
        <w:ind w:leftChars="708" w:left="1699" w:firstLine="569"/>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國教署</w:t>
      </w:r>
      <w:r w:rsidRPr="000B3966">
        <w:rPr>
          <w:rFonts w:ascii="標楷體" w:eastAsia="標楷體" w:hAnsi="標楷體" w:hint="eastAsia"/>
          <w:color w:val="000000" w:themeColor="text1"/>
          <w:kern w:val="0"/>
          <w:szCs w:val="24"/>
        </w:rPr>
        <w:t>已在「全國高級中等學校課程計畫平臺」設置「開課所需協助調查平臺」</w:t>
      </w:r>
      <w:r w:rsidRPr="000B3966">
        <w:rPr>
          <w:rFonts w:ascii="標楷體" w:eastAsia="標楷體" w:hAnsi="標楷體" w:hint="eastAsia"/>
          <w:color w:val="000000" w:themeColor="text1"/>
          <w:szCs w:val="24"/>
        </w:rPr>
        <w:t>，以均質化方案之「適性學習社區」為基礎，依學校開課需求，優先媒合區域內之學校師資協助；必要時，會進一步媒合大專校院教師協助支援，或協助學校師資增能研習。爰請各校於規劃新學年度之課程計畫時，倘有開課需求，請於110年11月30日前至</w:t>
      </w:r>
      <w:r w:rsidRPr="000B3966">
        <w:rPr>
          <w:rFonts w:ascii="標楷體" w:eastAsia="標楷體" w:hAnsi="標楷體" w:hint="eastAsia"/>
          <w:color w:val="000000" w:themeColor="text1"/>
          <w:kern w:val="0"/>
          <w:szCs w:val="24"/>
        </w:rPr>
        <w:t>「全國高級中等學校課程計畫平臺」填報需求。</w:t>
      </w:r>
    </w:p>
    <w:p w:rsidR="000E006B" w:rsidRDefault="000E006B">
      <w:pPr>
        <w:widowControl/>
        <w:rPr>
          <w:rFonts w:ascii="標楷體" w:eastAsia="標楷體" w:hAnsi="標楷體"/>
          <w:color w:val="000000" w:themeColor="text1"/>
          <w:szCs w:val="24"/>
        </w:rPr>
      </w:pPr>
      <w:r>
        <w:rPr>
          <w:rFonts w:ascii="標楷體" w:eastAsia="標楷體" w:hAnsi="標楷體"/>
          <w:color w:val="000000" w:themeColor="text1"/>
          <w:szCs w:val="24"/>
        </w:rPr>
        <w:br w:type="page"/>
      </w:r>
    </w:p>
    <w:p w:rsidR="004A3173" w:rsidRPr="000B3966" w:rsidRDefault="00545990" w:rsidP="00905EE5">
      <w:pPr>
        <w:pStyle w:val="a7"/>
        <w:numPr>
          <w:ilvl w:val="2"/>
          <w:numId w:val="4"/>
        </w:numPr>
        <w:spacing w:before="100" w:beforeAutospacing="1" w:after="100" w:afterAutospacing="1" w:line="440" w:lineRule="exact"/>
        <w:ind w:leftChars="0" w:left="709"/>
        <w:rPr>
          <w:rFonts w:ascii="標楷體" w:eastAsia="標楷體" w:hAnsi="標楷體"/>
          <w:color w:val="000000" w:themeColor="text1"/>
          <w:szCs w:val="24"/>
        </w:rPr>
      </w:pPr>
      <w:r w:rsidRPr="000B3966">
        <w:rPr>
          <w:rFonts w:ascii="標楷體" w:eastAsia="標楷體" w:hAnsi="標楷體" w:hint="eastAsia"/>
          <w:color w:val="000000" w:themeColor="text1"/>
          <w:szCs w:val="24"/>
        </w:rPr>
        <w:lastRenderedPageBreak/>
        <w:t>私校管理</w:t>
      </w:r>
    </w:p>
    <w:p w:rsidR="00545990" w:rsidRPr="000B3966" w:rsidRDefault="00545990" w:rsidP="00352F11">
      <w:pPr>
        <w:pStyle w:val="af4"/>
        <w:spacing w:line="440" w:lineRule="exact"/>
        <w:ind w:left="284" w:firstLine="68"/>
        <w:rPr>
          <w:rFonts w:ascii="標楷體" w:eastAsia="標楷體" w:hAnsi="標楷體"/>
          <w:color w:val="000000" w:themeColor="text1"/>
          <w:szCs w:val="24"/>
        </w:rPr>
      </w:pPr>
      <w:r w:rsidRPr="000B3966">
        <w:rPr>
          <w:rFonts w:ascii="標楷體" w:eastAsia="標楷體" w:hAnsi="標楷體" w:hint="eastAsia"/>
          <w:color w:val="000000" w:themeColor="text1"/>
          <w:szCs w:val="24"/>
        </w:rPr>
        <w:t>一、</w:t>
      </w:r>
      <w:r w:rsidRPr="000B3966">
        <w:rPr>
          <w:rFonts w:ascii="標楷體" w:eastAsia="標楷體" w:hAnsi="標楷體"/>
          <w:color w:val="000000" w:themeColor="text1"/>
          <w:szCs w:val="24"/>
        </w:rPr>
        <w:t>不動產之處分、設定負擔、購置或出租</w:t>
      </w:r>
    </w:p>
    <w:p w:rsidR="00545990" w:rsidRPr="000B3966" w:rsidRDefault="00545990" w:rsidP="00905EE5">
      <w:pPr>
        <w:pStyle w:val="a7"/>
        <w:numPr>
          <w:ilvl w:val="3"/>
          <w:numId w:val="44"/>
        </w:numPr>
        <w:spacing w:line="440" w:lineRule="exact"/>
        <w:ind w:leftChars="0" w:left="1560" w:hanging="709"/>
        <w:rPr>
          <w:rFonts w:ascii="標楷體" w:eastAsia="標楷體" w:hAnsi="標楷體"/>
          <w:color w:val="000000" w:themeColor="text1"/>
          <w:kern w:val="0"/>
          <w:szCs w:val="24"/>
        </w:rPr>
      </w:pPr>
      <w:r w:rsidRPr="000B3966">
        <w:rPr>
          <w:rFonts w:ascii="標楷體" w:eastAsia="標楷體" w:hAnsi="標楷體"/>
          <w:color w:val="000000" w:themeColor="text1"/>
          <w:kern w:val="0"/>
          <w:szCs w:val="24"/>
        </w:rPr>
        <w:t>依據私立學校法第49條第1項規定：「學校法人就不動產之處分或設定負擔，應經董事會之決議，並報經學校主管機關核轉法人主管機關核准後辦理；其購置或出租不動產者，亦同。」</w:t>
      </w:r>
    </w:p>
    <w:p w:rsidR="00545990" w:rsidRPr="000B3966" w:rsidRDefault="00545990" w:rsidP="00905EE5">
      <w:pPr>
        <w:pStyle w:val="a7"/>
        <w:numPr>
          <w:ilvl w:val="3"/>
          <w:numId w:val="44"/>
        </w:numPr>
        <w:spacing w:line="440" w:lineRule="exact"/>
        <w:ind w:leftChars="0" w:left="1560" w:hanging="709"/>
        <w:rPr>
          <w:rFonts w:ascii="標楷體" w:eastAsia="標楷體" w:hAnsi="標楷體"/>
          <w:color w:val="000000" w:themeColor="text1"/>
          <w:kern w:val="0"/>
          <w:szCs w:val="24"/>
        </w:rPr>
      </w:pPr>
      <w:r w:rsidRPr="000B3966">
        <w:rPr>
          <w:rFonts w:ascii="標楷體" w:eastAsia="標楷體" w:hAnsi="標楷體"/>
          <w:color w:val="000000" w:themeColor="text1"/>
          <w:kern w:val="0"/>
          <w:szCs w:val="24"/>
        </w:rPr>
        <w:t>依據私立學校施行細則法第38條第1項規定：「學校法人依本法第四十九條第一項規定報經學校主管機關核轉法人主管機關核准購置或出租不動產者，應檢具估價報告書及契約書。」</w:t>
      </w:r>
    </w:p>
    <w:p w:rsidR="00545990" w:rsidRPr="000B3966" w:rsidRDefault="00545990" w:rsidP="00905EE5">
      <w:pPr>
        <w:pStyle w:val="a7"/>
        <w:numPr>
          <w:ilvl w:val="3"/>
          <w:numId w:val="44"/>
        </w:numPr>
        <w:spacing w:line="440" w:lineRule="exact"/>
        <w:ind w:leftChars="0" w:left="1560" w:hanging="709"/>
        <w:rPr>
          <w:rFonts w:ascii="標楷體" w:eastAsia="標楷體" w:hAnsi="標楷體"/>
          <w:color w:val="000000" w:themeColor="text1"/>
          <w:szCs w:val="24"/>
        </w:rPr>
      </w:pPr>
      <w:r w:rsidRPr="000B3966">
        <w:rPr>
          <w:rFonts w:ascii="標楷體" w:eastAsia="標楷體" w:hAnsi="標楷體"/>
          <w:color w:val="000000" w:themeColor="text1"/>
          <w:szCs w:val="24"/>
        </w:rPr>
        <w:t>教育部於109年3月6日以臺教授國部字第1090013862B號令明定私立高級中等以下學校出租不動產，應依私立學校法第49條及其施行細則第38條規定辦理。惟學校為強化校園生活機能，服務其教職員及學生之生活所需，依學校章則及內部控制制度規定辦理，並經董事會之決議，將校園部分空間規劃設置便利商店、員生消費合作社、書店、影印店、校舍建築屋頂設置太陽能光電發電設備或其他相關設施，在不妨礙學校發展或校務進行之原則下，免依私立學校法第49條第1項規定報經學校主管機關核轉學校財團法人主管機關核准。</w:t>
      </w:r>
    </w:p>
    <w:p w:rsidR="00545990" w:rsidRPr="000B3966" w:rsidRDefault="00545990" w:rsidP="00D57D86">
      <w:pPr>
        <w:pStyle w:val="af4"/>
        <w:spacing w:line="440" w:lineRule="exact"/>
        <w:ind w:left="1560" w:hanging="709"/>
        <w:rPr>
          <w:rFonts w:ascii="標楷體" w:eastAsia="標楷體" w:hAnsi="標楷體"/>
          <w:color w:val="000000" w:themeColor="text1"/>
          <w:szCs w:val="24"/>
        </w:rPr>
      </w:pPr>
      <w:r w:rsidRPr="000B3966">
        <w:rPr>
          <w:rFonts w:ascii="標楷體" w:eastAsia="標楷體" w:hAnsi="標楷體" w:hint="eastAsia"/>
          <w:color w:val="000000" w:themeColor="text1"/>
          <w:szCs w:val="24"/>
        </w:rPr>
        <w:t>二、</w:t>
      </w:r>
      <w:r w:rsidRPr="000B3966">
        <w:rPr>
          <w:rFonts w:ascii="標楷體" w:eastAsia="標楷體" w:hAnsi="標楷體"/>
          <w:color w:val="000000" w:themeColor="text1"/>
          <w:szCs w:val="24"/>
        </w:rPr>
        <w:t>使用本署獎勵補助款之收支、管理、執行及記錄，倘符合政府採購法第4條第1項規定</w:t>
      </w:r>
      <w:r w:rsidRPr="000B3966">
        <w:rPr>
          <w:rFonts w:ascii="標楷體" w:eastAsia="標楷體" w:hAnsi="標楷體"/>
          <w:color w:val="000000" w:themeColor="text1"/>
          <w:kern w:val="0"/>
          <w:szCs w:val="24"/>
        </w:rPr>
        <w:t>：「</w:t>
      </w:r>
      <w:r w:rsidRPr="000B3966">
        <w:rPr>
          <w:rFonts w:ascii="標楷體" w:eastAsia="標楷體" w:hAnsi="標楷體" w:hint="eastAsia"/>
          <w:color w:val="000000" w:themeColor="text1"/>
          <w:szCs w:val="24"/>
        </w:rPr>
        <w:t>法人或團體接受機關補助辦理採購，其補助金額占採購金額半數以上，且補助金額在公告金額以上者，適用本法之規定，並應受該機關之監督。</w:t>
      </w:r>
      <w:r w:rsidRPr="000B3966">
        <w:rPr>
          <w:rFonts w:ascii="標楷體" w:eastAsia="標楷體" w:hAnsi="標楷體"/>
          <w:color w:val="000000" w:themeColor="text1"/>
          <w:kern w:val="0"/>
          <w:szCs w:val="24"/>
        </w:rPr>
        <w:t>」</w:t>
      </w:r>
      <w:r w:rsidRPr="000B3966">
        <w:rPr>
          <w:rFonts w:ascii="標楷體" w:eastAsia="標楷體" w:hAnsi="標楷體"/>
          <w:color w:val="000000" w:themeColor="text1"/>
          <w:szCs w:val="24"/>
        </w:rPr>
        <w:t>，請各校應確實依照「政府採購法」及其相關規定辦理。</w:t>
      </w:r>
    </w:p>
    <w:p w:rsidR="00545990" w:rsidRPr="000B3966" w:rsidRDefault="00545990" w:rsidP="00D57D86">
      <w:pPr>
        <w:pStyle w:val="af4"/>
        <w:spacing w:line="440" w:lineRule="exact"/>
        <w:ind w:left="641" w:firstLine="210"/>
        <w:rPr>
          <w:rFonts w:ascii="標楷體" w:eastAsia="標楷體" w:hAnsi="標楷體"/>
          <w:color w:val="000000" w:themeColor="text1"/>
          <w:szCs w:val="24"/>
        </w:rPr>
      </w:pPr>
      <w:r w:rsidRPr="000B3966">
        <w:rPr>
          <w:rFonts w:ascii="標楷體" w:eastAsia="標楷體" w:hAnsi="標楷體" w:hint="eastAsia"/>
          <w:color w:val="000000" w:themeColor="text1"/>
          <w:szCs w:val="24"/>
        </w:rPr>
        <w:t>三、</w:t>
      </w:r>
      <w:r w:rsidRPr="000B3966">
        <w:rPr>
          <w:rFonts w:ascii="標楷體" w:eastAsia="標楷體" w:hAnsi="標楷體"/>
          <w:color w:val="000000" w:themeColor="text1"/>
          <w:szCs w:val="24"/>
        </w:rPr>
        <w:t>教育部主管之私立高級中等學校辦理就學勸募</w:t>
      </w:r>
    </w:p>
    <w:p w:rsidR="00545990" w:rsidRPr="000B3966" w:rsidRDefault="00545990" w:rsidP="00905EE5">
      <w:pPr>
        <w:pStyle w:val="a7"/>
        <w:numPr>
          <w:ilvl w:val="3"/>
          <w:numId w:val="45"/>
        </w:numPr>
        <w:spacing w:line="440" w:lineRule="exact"/>
        <w:ind w:leftChars="0" w:left="2127" w:hanging="687"/>
        <w:rPr>
          <w:rFonts w:ascii="標楷體" w:eastAsia="標楷體" w:hAnsi="標楷體"/>
          <w:color w:val="000000" w:themeColor="text1"/>
          <w:szCs w:val="24"/>
        </w:rPr>
      </w:pPr>
      <w:r w:rsidRPr="000B3966">
        <w:rPr>
          <w:rFonts w:ascii="標楷體" w:eastAsia="標楷體" w:hAnsi="標楷體"/>
          <w:color w:val="000000" w:themeColor="text1"/>
          <w:kern w:val="0"/>
          <w:szCs w:val="24"/>
        </w:rPr>
        <w:t>為扶助經濟弱勢學生就學，如各校有勸募需求，請依「各級學校扶助學生就學勸募條例」向教育部提出勸募申請。</w:t>
      </w:r>
    </w:p>
    <w:p w:rsidR="00545990" w:rsidRPr="000B3966" w:rsidRDefault="00545990" w:rsidP="00905EE5">
      <w:pPr>
        <w:pStyle w:val="a7"/>
        <w:numPr>
          <w:ilvl w:val="3"/>
          <w:numId w:val="45"/>
        </w:numPr>
        <w:spacing w:line="440" w:lineRule="exact"/>
        <w:ind w:leftChars="0" w:left="2127" w:hanging="687"/>
        <w:rPr>
          <w:rFonts w:ascii="標楷體" w:eastAsia="標楷體" w:hAnsi="標楷體"/>
          <w:color w:val="000000" w:themeColor="text1"/>
          <w:szCs w:val="24"/>
        </w:rPr>
      </w:pPr>
      <w:r w:rsidRPr="000B3966">
        <w:rPr>
          <w:rFonts w:ascii="標楷體" w:eastAsia="標楷體" w:hAnsi="標楷體"/>
          <w:color w:val="000000" w:themeColor="text1"/>
          <w:kern w:val="0"/>
          <w:szCs w:val="24"/>
        </w:rPr>
        <w:t>已辦理勸募之學校，請依各級學校扶助學生就學勸募條例第11條第2項規定，於每年1月31日前，將前一年度教育儲蓄戶收支報告及結餘留用情形，報教育部備查。</w:t>
      </w:r>
    </w:p>
    <w:p w:rsidR="00545990" w:rsidRPr="000B3966" w:rsidRDefault="00545990" w:rsidP="00D57D86">
      <w:pPr>
        <w:pStyle w:val="af4"/>
        <w:spacing w:line="440" w:lineRule="exact"/>
        <w:ind w:left="641" w:firstLine="210"/>
        <w:rPr>
          <w:rFonts w:ascii="標楷體" w:eastAsia="標楷體" w:hAnsi="標楷體"/>
          <w:color w:val="000000" w:themeColor="text1"/>
          <w:szCs w:val="24"/>
        </w:rPr>
      </w:pPr>
      <w:r w:rsidRPr="000B3966">
        <w:rPr>
          <w:rFonts w:ascii="標楷體" w:eastAsia="標楷體" w:hAnsi="標楷體" w:hint="eastAsia"/>
          <w:color w:val="000000" w:themeColor="text1"/>
          <w:szCs w:val="24"/>
        </w:rPr>
        <w:t>四、</w:t>
      </w:r>
      <w:r w:rsidRPr="000B3966">
        <w:rPr>
          <w:rFonts w:ascii="標楷體" w:eastAsia="標楷體" w:hAnsi="標楷體"/>
          <w:color w:val="000000" w:themeColor="text1"/>
          <w:szCs w:val="24"/>
        </w:rPr>
        <w:t>依據「高級中等學校轉型輔導作業要點」</w:t>
      </w:r>
    </w:p>
    <w:p w:rsidR="00545990" w:rsidRPr="000B3966" w:rsidRDefault="00545990" w:rsidP="00905EE5">
      <w:pPr>
        <w:pStyle w:val="a7"/>
        <w:numPr>
          <w:ilvl w:val="3"/>
          <w:numId w:val="46"/>
        </w:numPr>
        <w:spacing w:line="440" w:lineRule="exact"/>
        <w:ind w:leftChars="0" w:left="2127" w:hanging="687"/>
        <w:rPr>
          <w:rFonts w:ascii="標楷體" w:eastAsia="標楷體" w:hAnsi="標楷體"/>
          <w:color w:val="000000" w:themeColor="text1"/>
          <w:kern w:val="0"/>
          <w:szCs w:val="24"/>
        </w:rPr>
      </w:pPr>
      <w:r w:rsidRPr="000B3966">
        <w:rPr>
          <w:rFonts w:ascii="標楷體" w:eastAsia="標楷體" w:hAnsi="標楷體"/>
          <w:color w:val="000000" w:themeColor="text1"/>
          <w:kern w:val="0"/>
          <w:szCs w:val="24"/>
        </w:rPr>
        <w:t>因應少子女化之衝擊，教育部國教署依據「高級中等學校轉</w:t>
      </w:r>
      <w:r w:rsidRPr="000B3966">
        <w:rPr>
          <w:rFonts w:ascii="標楷體" w:eastAsia="標楷體" w:hAnsi="標楷體"/>
          <w:color w:val="000000" w:themeColor="text1"/>
          <w:kern w:val="0"/>
          <w:szCs w:val="24"/>
        </w:rPr>
        <w:lastRenderedPageBreak/>
        <w:t>型輔導作業要點」規定，成立輔導小組，提供學校及其所屬法人諮詢意見，並辦理轉型輔導相關事宜。</w:t>
      </w:r>
    </w:p>
    <w:p w:rsidR="00545990" w:rsidRPr="000B3966" w:rsidRDefault="00545990" w:rsidP="00905EE5">
      <w:pPr>
        <w:pStyle w:val="a7"/>
        <w:numPr>
          <w:ilvl w:val="3"/>
          <w:numId w:val="46"/>
        </w:numPr>
        <w:spacing w:line="440" w:lineRule="exact"/>
        <w:ind w:leftChars="0" w:left="2127" w:hanging="687"/>
        <w:rPr>
          <w:rFonts w:ascii="標楷體" w:eastAsia="標楷體" w:hAnsi="標楷體"/>
          <w:color w:val="000000" w:themeColor="text1"/>
          <w:kern w:val="0"/>
          <w:szCs w:val="24"/>
        </w:rPr>
      </w:pPr>
      <w:r w:rsidRPr="000B3966">
        <w:rPr>
          <w:rFonts w:ascii="標楷體" w:eastAsia="標楷體" w:hAnsi="標楷體"/>
          <w:color w:val="000000" w:themeColor="text1"/>
          <w:kern w:val="0"/>
          <w:szCs w:val="24"/>
        </w:rPr>
        <w:t>依據「高級中等學校轉型輔導作業要點」規定，私立學校有下列情形之一者，經董事會議通過後，檢具輔導申請書、相關會議紀錄、學校基本資料及相關表件，於每年7月15日起至7月31日止，得主動向教育部主動提出申請諮詢：</w:t>
      </w:r>
    </w:p>
    <w:p w:rsidR="00545990" w:rsidRPr="000B3966" w:rsidRDefault="00545990" w:rsidP="00905EE5">
      <w:pPr>
        <w:pStyle w:val="af4"/>
        <w:numPr>
          <w:ilvl w:val="4"/>
          <w:numId w:val="47"/>
        </w:numPr>
        <w:pBdr>
          <w:top w:val="none" w:sz="0" w:space="0" w:color="auto"/>
          <w:left w:val="none" w:sz="0" w:space="0" w:color="auto"/>
          <w:bottom w:val="none" w:sz="0" w:space="0" w:color="auto"/>
          <w:right w:val="none" w:sz="0" w:space="0" w:color="auto"/>
        </w:pBdr>
        <w:spacing w:line="440" w:lineRule="exact"/>
        <w:ind w:left="2410" w:hanging="283"/>
        <w:rPr>
          <w:rFonts w:ascii="標楷體" w:eastAsia="標楷體" w:hAnsi="標楷體"/>
          <w:color w:val="000000" w:themeColor="text1"/>
          <w:szCs w:val="24"/>
        </w:rPr>
      </w:pPr>
      <w:r w:rsidRPr="000B3966">
        <w:rPr>
          <w:rFonts w:ascii="標楷體" w:eastAsia="標楷體" w:hAnsi="標楷體"/>
          <w:color w:val="000000" w:themeColor="text1"/>
          <w:szCs w:val="24"/>
        </w:rPr>
        <w:t>學校面臨困境，校務難以正常運作。</w:t>
      </w:r>
    </w:p>
    <w:p w:rsidR="00545990" w:rsidRPr="000B3966" w:rsidRDefault="00545990" w:rsidP="00905EE5">
      <w:pPr>
        <w:pStyle w:val="af4"/>
        <w:numPr>
          <w:ilvl w:val="4"/>
          <w:numId w:val="47"/>
        </w:numPr>
        <w:pBdr>
          <w:top w:val="none" w:sz="0" w:space="0" w:color="auto"/>
          <w:left w:val="none" w:sz="0" w:space="0" w:color="auto"/>
          <w:bottom w:val="none" w:sz="0" w:space="0" w:color="auto"/>
          <w:right w:val="none" w:sz="0" w:space="0" w:color="auto"/>
        </w:pBdr>
        <w:spacing w:line="440" w:lineRule="exact"/>
        <w:ind w:left="2410" w:hanging="283"/>
        <w:rPr>
          <w:rFonts w:ascii="標楷體" w:eastAsia="標楷體" w:hAnsi="標楷體"/>
          <w:color w:val="000000" w:themeColor="text1"/>
          <w:szCs w:val="24"/>
        </w:rPr>
      </w:pPr>
      <w:r w:rsidRPr="000B3966">
        <w:rPr>
          <w:rFonts w:ascii="標楷體" w:eastAsia="標楷體" w:hAnsi="標楷體"/>
          <w:color w:val="000000" w:themeColor="text1"/>
          <w:szCs w:val="24"/>
        </w:rPr>
        <w:t>學校最近2年新生註冊人數未達核定招生人數60%。</w:t>
      </w:r>
    </w:p>
    <w:p w:rsidR="00545990" w:rsidRPr="000B3966" w:rsidRDefault="00545990" w:rsidP="00905EE5">
      <w:pPr>
        <w:pStyle w:val="af4"/>
        <w:numPr>
          <w:ilvl w:val="4"/>
          <w:numId w:val="47"/>
        </w:numPr>
        <w:pBdr>
          <w:top w:val="none" w:sz="0" w:space="0" w:color="auto"/>
          <w:left w:val="none" w:sz="0" w:space="0" w:color="auto"/>
          <w:bottom w:val="none" w:sz="0" w:space="0" w:color="auto"/>
          <w:right w:val="none" w:sz="0" w:space="0" w:color="auto"/>
        </w:pBdr>
        <w:spacing w:line="440" w:lineRule="exact"/>
        <w:ind w:left="2410" w:hanging="283"/>
        <w:rPr>
          <w:rFonts w:ascii="標楷體" w:eastAsia="標楷體" w:hAnsi="標楷體"/>
          <w:color w:val="000000" w:themeColor="text1"/>
          <w:szCs w:val="24"/>
        </w:rPr>
      </w:pPr>
      <w:r w:rsidRPr="000B3966">
        <w:rPr>
          <w:rFonts w:ascii="標楷體" w:eastAsia="標楷體" w:hAnsi="標楷體"/>
          <w:color w:val="000000" w:themeColor="text1"/>
          <w:szCs w:val="24"/>
        </w:rPr>
        <w:t>學校整體評鑑成績列為乙等(三等)以下。</w:t>
      </w:r>
    </w:p>
    <w:p w:rsidR="00545990" w:rsidRPr="000B3966" w:rsidRDefault="00CF136A" w:rsidP="00905EE5">
      <w:pPr>
        <w:pStyle w:val="a7"/>
        <w:numPr>
          <w:ilvl w:val="2"/>
          <w:numId w:val="4"/>
        </w:numPr>
        <w:spacing w:before="100" w:beforeAutospacing="1" w:after="100" w:afterAutospacing="1" w:line="440" w:lineRule="exact"/>
        <w:ind w:leftChars="0" w:left="709"/>
        <w:rPr>
          <w:rFonts w:ascii="標楷體" w:eastAsia="標楷體" w:hAnsi="標楷體"/>
          <w:color w:val="000000" w:themeColor="text1"/>
          <w:szCs w:val="24"/>
        </w:rPr>
      </w:pPr>
      <w:r w:rsidRPr="000B3966">
        <w:rPr>
          <w:rFonts w:ascii="標楷體" w:eastAsia="標楷體" w:hAnsi="標楷體" w:hint="eastAsia"/>
          <w:color w:val="000000" w:themeColor="text1"/>
          <w:szCs w:val="24"/>
        </w:rPr>
        <w:t>入學及教務行政</w:t>
      </w:r>
    </w:p>
    <w:p w:rsidR="00CF136A" w:rsidRPr="000B3966" w:rsidRDefault="00CF136A" w:rsidP="00905EE5">
      <w:pPr>
        <w:pStyle w:val="a7"/>
        <w:numPr>
          <w:ilvl w:val="0"/>
          <w:numId w:val="51"/>
        </w:numPr>
        <w:spacing w:line="440" w:lineRule="exact"/>
        <w:ind w:leftChars="0"/>
        <w:jc w:val="both"/>
        <w:rPr>
          <w:rFonts w:ascii="標楷體" w:eastAsia="標楷體" w:hAnsi="標楷體"/>
          <w:color w:val="000000" w:themeColor="text1"/>
          <w:kern w:val="0"/>
          <w:szCs w:val="24"/>
        </w:rPr>
      </w:pPr>
      <w:r w:rsidRPr="000B3966">
        <w:rPr>
          <w:rFonts w:ascii="標楷體" w:eastAsia="標楷體" w:hAnsi="標楷體"/>
          <w:color w:val="000000" w:themeColor="text1"/>
          <w:kern w:val="0"/>
          <w:szCs w:val="24"/>
        </w:rPr>
        <w:t>免試入學</w:t>
      </w:r>
    </w:p>
    <w:p w:rsidR="00CF136A" w:rsidRPr="000B3966" w:rsidRDefault="00CF136A" w:rsidP="00905EE5">
      <w:pPr>
        <w:pStyle w:val="a7"/>
        <w:numPr>
          <w:ilvl w:val="0"/>
          <w:numId w:val="48"/>
        </w:numPr>
        <w:spacing w:line="440" w:lineRule="exact"/>
        <w:ind w:leftChars="0" w:left="1560" w:hanging="62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國中學生應以其具畢業或同等學力資格之國民中學學籍所在之就學區及共同就學區，參加高級中等學校免試入學，免考入學測驗。申請免試入學人數未超過招生名額者，全額錄取；當申請人數超過招生名額，依就學區之直轄市、縣（市）主管機關所訂定該區免試入學作業要點，依比序積分結果錄取。</w:t>
      </w:r>
    </w:p>
    <w:p w:rsidR="00CF136A" w:rsidRPr="000B3966" w:rsidRDefault="00CF136A" w:rsidP="00905EE5">
      <w:pPr>
        <w:pStyle w:val="a7"/>
        <w:numPr>
          <w:ilvl w:val="0"/>
          <w:numId w:val="48"/>
        </w:numPr>
        <w:spacing w:line="440" w:lineRule="exact"/>
        <w:ind w:leftChars="0" w:left="1560" w:hanging="62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 xml:space="preserve">學校應了解所在地就學區之免試入學及特色招生作業要點，並及早規劃下一學年度學校之入學方式。 </w:t>
      </w:r>
    </w:p>
    <w:p w:rsidR="00CF136A" w:rsidRPr="000B3966" w:rsidRDefault="00CF136A" w:rsidP="00905EE5">
      <w:pPr>
        <w:pStyle w:val="a7"/>
        <w:numPr>
          <w:ilvl w:val="0"/>
          <w:numId w:val="48"/>
        </w:numPr>
        <w:spacing w:line="440" w:lineRule="exact"/>
        <w:ind w:leftChars="0" w:left="1560" w:hanging="62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請各校依據高級中等教育法第35條規定，辦理招生相關事宜：</w:t>
      </w:r>
    </w:p>
    <w:p w:rsidR="00CF136A" w:rsidRPr="000B3966" w:rsidRDefault="00CF136A" w:rsidP="00905EE5">
      <w:pPr>
        <w:pStyle w:val="a7"/>
        <w:numPr>
          <w:ilvl w:val="0"/>
          <w:numId w:val="49"/>
        </w:numPr>
        <w:spacing w:line="440" w:lineRule="exact"/>
        <w:ind w:leftChars="0" w:left="1985" w:hanging="284"/>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為發展多元智能、培育創新人才，高級中等學校應採多元入學方式辦理招生。多元入學，以免試入學為主；經各該主管機關核定者，得就部分名額，辦理特色招生。</w:t>
      </w:r>
    </w:p>
    <w:p w:rsidR="00CF136A" w:rsidRPr="000B3966" w:rsidRDefault="00CF136A" w:rsidP="00905EE5">
      <w:pPr>
        <w:pStyle w:val="a7"/>
        <w:numPr>
          <w:ilvl w:val="0"/>
          <w:numId w:val="49"/>
        </w:numPr>
        <w:spacing w:line="440" w:lineRule="exact"/>
        <w:ind w:leftChars="0" w:left="1985" w:hanging="284"/>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前項免試入學，103學年度各就學區之總名額，應占核定招生總名額75%以上，並逐年提升，至108學年度，應占核定招生總名額85%以上。</w:t>
      </w:r>
    </w:p>
    <w:p w:rsidR="00CF136A" w:rsidRPr="000B3966" w:rsidRDefault="00CF136A" w:rsidP="00905EE5">
      <w:pPr>
        <w:pStyle w:val="a7"/>
        <w:numPr>
          <w:ilvl w:val="0"/>
          <w:numId w:val="49"/>
        </w:numPr>
        <w:spacing w:line="440" w:lineRule="exact"/>
        <w:ind w:leftChars="0" w:left="1985" w:hanging="284"/>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免試入學總名額，包括學校附設國民中學部應屆畢業學生直升之名額；其直升名額規定如下：</w:t>
      </w:r>
    </w:p>
    <w:p w:rsidR="00CF136A" w:rsidRPr="000B3966" w:rsidRDefault="00CF136A" w:rsidP="00905EE5">
      <w:pPr>
        <w:pStyle w:val="a7"/>
        <w:numPr>
          <w:ilvl w:val="0"/>
          <w:numId w:val="50"/>
        </w:numPr>
        <w:spacing w:line="440" w:lineRule="exact"/>
        <w:ind w:leftChars="0" w:left="2410" w:hanging="425"/>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國立高級中等學校直升名額：不得高於國民中學部應屆畢業學生人數之35%。</w:t>
      </w:r>
    </w:p>
    <w:p w:rsidR="00CF136A" w:rsidRPr="000B3966" w:rsidRDefault="00CF136A" w:rsidP="00905EE5">
      <w:pPr>
        <w:pStyle w:val="a7"/>
        <w:numPr>
          <w:ilvl w:val="0"/>
          <w:numId w:val="50"/>
        </w:numPr>
        <w:spacing w:line="440" w:lineRule="exact"/>
        <w:ind w:leftChars="0" w:left="2410" w:hanging="425"/>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lastRenderedPageBreak/>
        <w:t>直轄市、縣（市）立高級中等學校直升名額：由直轄市、縣（市）主管機關定之。</w:t>
      </w:r>
    </w:p>
    <w:p w:rsidR="00CF136A" w:rsidRPr="000B3966" w:rsidRDefault="00CF136A" w:rsidP="00905EE5">
      <w:pPr>
        <w:pStyle w:val="a7"/>
        <w:numPr>
          <w:ilvl w:val="0"/>
          <w:numId w:val="50"/>
        </w:numPr>
        <w:spacing w:line="440" w:lineRule="exact"/>
        <w:ind w:leftChars="0" w:left="2410" w:hanging="425"/>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私立高級中等學校直升名額：103學年度不得高於該校核定招生總名額之60%。但其附設國民中學部學生人數小於學校招生人數者，不得高於國民中學部應屆畢業學生人數60%，並採逐年漸進方式調整比率，至108學年度不得高於百分之50%。</w:t>
      </w:r>
    </w:p>
    <w:p w:rsidR="00CF136A" w:rsidRPr="000B3966" w:rsidRDefault="00CF136A" w:rsidP="00905EE5">
      <w:pPr>
        <w:pStyle w:val="a7"/>
        <w:numPr>
          <w:ilvl w:val="0"/>
          <w:numId w:val="49"/>
        </w:numPr>
        <w:spacing w:line="440" w:lineRule="exact"/>
        <w:ind w:leftChars="0" w:left="1985" w:hanging="284"/>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私立高級中等學校違反法令規定，以考試或甄選等篩選方式進入其國民中學部、國民小學部之學生，經各該主管機關查證屬實者，自下一學年度起，其前項第3款核定直升名額依其違規人數比率扣減。</w:t>
      </w:r>
    </w:p>
    <w:p w:rsidR="00CF136A" w:rsidRPr="000B3966" w:rsidRDefault="00CF136A" w:rsidP="00905EE5">
      <w:pPr>
        <w:pStyle w:val="a7"/>
        <w:numPr>
          <w:ilvl w:val="0"/>
          <w:numId w:val="49"/>
        </w:numPr>
        <w:spacing w:line="440" w:lineRule="exact"/>
        <w:ind w:leftChars="0" w:left="1985" w:hanging="284"/>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私立高級中等學校非政府捐助設立、未接受政府依私立學校法第59條規定所為獎勵、補助，且未由政府依第56條規定負擔學費者，得擬具課程計畫、申請單獨招生之理由、招生範圍及招生方式，報各該主管機關核定後，單獨辦理招生，不受本法有關招生規定之限制。但仍應提供不低於該校核定招生總名額15%之免試入學名額。</w:t>
      </w:r>
    </w:p>
    <w:p w:rsidR="00CF136A" w:rsidRPr="000B3966" w:rsidRDefault="00CF136A" w:rsidP="00905EE5">
      <w:pPr>
        <w:numPr>
          <w:ilvl w:val="0"/>
          <w:numId w:val="48"/>
        </w:numPr>
        <w:spacing w:line="440" w:lineRule="exact"/>
        <w:ind w:left="1560" w:hanging="56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因應十二年國民基本教育課程綱要業於108學年度，依不同教育階段(國民小學、國民中學及高級中等學校一年級起)逐年實施，本(110年）年修訂高級中等教育法級高級中等學校多元入學招生辦法有關超額比序項目之採計。</w:t>
      </w:r>
    </w:p>
    <w:p w:rsidR="00CF136A" w:rsidRPr="000B3966" w:rsidRDefault="00CF136A" w:rsidP="00B077A4">
      <w:pPr>
        <w:numPr>
          <w:ilvl w:val="0"/>
          <w:numId w:val="67"/>
        </w:numPr>
        <w:spacing w:line="440" w:lineRule="exact"/>
        <w:ind w:left="1843" w:hanging="316"/>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高級中等教育法第37條第3項規定略以:</w:t>
      </w:r>
      <w:r w:rsidRPr="000B3966">
        <w:rPr>
          <w:rFonts w:ascii="標楷體" w:eastAsia="標楷體" w:hAnsi="標楷體" w:hint="eastAsia"/>
          <w:color w:val="000000" w:themeColor="text1"/>
          <w:szCs w:val="24"/>
        </w:rPr>
        <w:t xml:space="preserve"> 「</w:t>
      </w:r>
      <w:r w:rsidRPr="000B3966">
        <w:rPr>
          <w:rFonts w:ascii="標楷體" w:eastAsia="標楷體" w:hAnsi="標楷體" w:hint="eastAsia"/>
          <w:color w:val="000000" w:themeColor="text1"/>
          <w:kern w:val="0"/>
          <w:szCs w:val="24"/>
        </w:rPr>
        <w:t>前項情形，除得以學生在校健康與體育、</w:t>
      </w:r>
      <w:r w:rsidRPr="000B3966">
        <w:rPr>
          <w:rFonts w:ascii="標楷體" w:eastAsia="標楷體" w:hAnsi="標楷體" w:hint="eastAsia"/>
          <w:b/>
          <w:color w:val="000000" w:themeColor="text1"/>
          <w:kern w:val="0"/>
          <w:szCs w:val="24"/>
        </w:rPr>
        <w:t>藝術</w:t>
      </w:r>
      <w:r w:rsidRPr="000B3966">
        <w:rPr>
          <w:rFonts w:ascii="標楷體" w:eastAsia="標楷體" w:hAnsi="標楷體" w:hint="eastAsia"/>
          <w:color w:val="000000" w:themeColor="text1"/>
          <w:kern w:val="0"/>
          <w:szCs w:val="24"/>
        </w:rPr>
        <w:t>、綜合活動、</w:t>
      </w:r>
      <w:r w:rsidRPr="000B3966">
        <w:rPr>
          <w:rFonts w:ascii="標楷體" w:eastAsia="標楷體" w:hAnsi="標楷體" w:hint="eastAsia"/>
          <w:b/>
          <w:color w:val="000000" w:themeColor="text1"/>
          <w:kern w:val="0"/>
          <w:szCs w:val="24"/>
        </w:rPr>
        <w:t>科技領域</w:t>
      </w:r>
      <w:r w:rsidRPr="000B3966">
        <w:rPr>
          <w:rFonts w:ascii="標楷體" w:eastAsia="標楷體" w:hAnsi="標楷體" w:hint="eastAsia"/>
          <w:color w:val="000000" w:themeColor="text1"/>
          <w:kern w:val="0"/>
          <w:szCs w:val="24"/>
        </w:rPr>
        <w:t>之學習領域評量成績及格與否作為比序項目外，其他在校學習領域評量成績均不得採計。」</w:t>
      </w:r>
    </w:p>
    <w:p w:rsidR="00CF136A" w:rsidRPr="000B3966" w:rsidRDefault="00CF136A" w:rsidP="00B077A4">
      <w:pPr>
        <w:numPr>
          <w:ilvl w:val="0"/>
          <w:numId w:val="67"/>
        </w:numPr>
        <w:spacing w:line="440" w:lineRule="exact"/>
        <w:ind w:left="1843" w:hanging="316"/>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高級中等學校多元入學招生辦法第6條第1項第3款規定略以:「前款比序，應符合下列規定：（一）一百零八學年度以後入學國民中學者，其健康與體育、</w:t>
      </w:r>
      <w:r w:rsidRPr="000B3966">
        <w:rPr>
          <w:rFonts w:ascii="標楷體" w:eastAsia="標楷體" w:hAnsi="標楷體" w:hint="eastAsia"/>
          <w:b/>
          <w:color w:val="000000" w:themeColor="text1"/>
          <w:kern w:val="0"/>
          <w:szCs w:val="24"/>
        </w:rPr>
        <w:t>藝術</w:t>
      </w:r>
      <w:r w:rsidRPr="000B3966">
        <w:rPr>
          <w:rFonts w:ascii="標楷體" w:eastAsia="標楷體" w:hAnsi="標楷體" w:hint="eastAsia"/>
          <w:color w:val="000000" w:themeColor="text1"/>
          <w:kern w:val="0"/>
          <w:szCs w:val="24"/>
        </w:rPr>
        <w:t>、綜合活動、</w:t>
      </w:r>
      <w:r w:rsidRPr="000B3966">
        <w:rPr>
          <w:rFonts w:ascii="標楷體" w:eastAsia="標楷體" w:hAnsi="標楷體" w:hint="eastAsia"/>
          <w:b/>
          <w:color w:val="000000" w:themeColor="text1"/>
          <w:kern w:val="0"/>
          <w:szCs w:val="24"/>
        </w:rPr>
        <w:t>科技</w:t>
      </w:r>
      <w:r w:rsidRPr="000B3966">
        <w:rPr>
          <w:rFonts w:ascii="標楷體" w:eastAsia="標楷體" w:hAnsi="標楷體" w:hint="eastAsia"/>
          <w:color w:val="000000" w:themeColor="text1"/>
          <w:kern w:val="0"/>
          <w:szCs w:val="24"/>
        </w:rPr>
        <w:t>四學習領域在校評量成績之及格與否，得予採計為比序項目。語文、數學、社會、</w:t>
      </w:r>
      <w:r w:rsidRPr="000B3966">
        <w:rPr>
          <w:rFonts w:ascii="標楷體" w:eastAsia="標楷體" w:hAnsi="標楷體" w:hint="eastAsia"/>
          <w:b/>
          <w:color w:val="000000" w:themeColor="text1"/>
          <w:kern w:val="0"/>
          <w:szCs w:val="24"/>
        </w:rPr>
        <w:t>自然科學</w:t>
      </w:r>
      <w:r w:rsidRPr="000B3966">
        <w:rPr>
          <w:rFonts w:ascii="標楷體" w:eastAsia="標楷體" w:hAnsi="標楷體" w:hint="eastAsia"/>
          <w:color w:val="000000" w:themeColor="text1"/>
          <w:kern w:val="0"/>
          <w:szCs w:val="24"/>
        </w:rPr>
        <w:t>四學習領域在校評量成績，不得採計。（二）一百零七學年度以前入學國民中學者，其健康與體育、</w:t>
      </w:r>
      <w:r w:rsidRPr="000B3966">
        <w:rPr>
          <w:rFonts w:ascii="標楷體" w:eastAsia="標楷體" w:hAnsi="標楷體" w:hint="eastAsia"/>
          <w:color w:val="000000" w:themeColor="text1"/>
          <w:kern w:val="0"/>
          <w:szCs w:val="24"/>
        </w:rPr>
        <w:lastRenderedPageBreak/>
        <w:t>藝術與人文、綜合活動三學習領域在校評量成績之及格與否，得予採計為比序項目。語文、數學、社會、自然與生活科技四學習領域在校評量成績，不得採計。」</w:t>
      </w:r>
    </w:p>
    <w:p w:rsidR="00352F11" w:rsidRPr="000B3966" w:rsidRDefault="00CF136A" w:rsidP="00905EE5">
      <w:pPr>
        <w:pStyle w:val="a7"/>
        <w:numPr>
          <w:ilvl w:val="0"/>
          <w:numId w:val="48"/>
        </w:numPr>
        <w:spacing w:line="440" w:lineRule="exact"/>
        <w:ind w:leftChars="0" w:left="1560" w:hanging="622"/>
        <w:jc w:val="both"/>
        <w:rPr>
          <w:rFonts w:ascii="標楷體" w:eastAsia="標楷體" w:hAnsi="標楷體"/>
          <w:color w:val="000000" w:themeColor="text1"/>
          <w:kern w:val="0"/>
          <w:szCs w:val="24"/>
        </w:rPr>
      </w:pPr>
      <w:r w:rsidRPr="000B3966">
        <w:rPr>
          <w:rFonts w:ascii="標楷體" w:eastAsia="標楷體" w:hAnsi="標楷體" w:cs="Times New Roman" w:hint="eastAsia"/>
          <w:color w:val="000000" w:themeColor="text1"/>
          <w:szCs w:val="24"/>
        </w:rPr>
        <w:t>餘招生相關</w:t>
      </w:r>
      <w:r w:rsidRPr="000B3966">
        <w:rPr>
          <w:rFonts w:ascii="標楷體" w:eastAsia="標楷體" w:hAnsi="標楷體" w:cs="標楷體" w:hint="eastAsia"/>
          <w:color w:val="000000" w:themeColor="text1"/>
          <w:szCs w:val="24"/>
        </w:rPr>
        <w:t>規定，</w:t>
      </w:r>
      <w:r w:rsidRPr="000B3966">
        <w:rPr>
          <w:rFonts w:ascii="標楷體" w:eastAsia="標楷體" w:hAnsi="標楷體" w:cs="Times New Roman" w:hint="eastAsia"/>
          <w:color w:val="000000" w:themeColor="text1"/>
          <w:szCs w:val="24"/>
        </w:rPr>
        <w:t>請逕依據高級中等學校多元入學招生辦法等規定辦理。</w:t>
      </w:r>
    </w:p>
    <w:p w:rsidR="00CF136A" w:rsidRPr="000B3966" w:rsidRDefault="00CF136A" w:rsidP="00905EE5">
      <w:pPr>
        <w:pStyle w:val="a7"/>
        <w:numPr>
          <w:ilvl w:val="0"/>
          <w:numId w:val="51"/>
        </w:numPr>
        <w:spacing w:line="440" w:lineRule="exact"/>
        <w:ind w:leftChars="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特色招生</w:t>
      </w:r>
    </w:p>
    <w:p w:rsidR="00CF136A" w:rsidRPr="000B3966" w:rsidRDefault="00CF136A" w:rsidP="00B077A4">
      <w:pPr>
        <w:pStyle w:val="a7"/>
        <w:numPr>
          <w:ilvl w:val="0"/>
          <w:numId w:val="64"/>
        </w:numPr>
        <w:spacing w:line="440" w:lineRule="exact"/>
        <w:ind w:leftChars="0" w:left="1560" w:hanging="622"/>
        <w:jc w:val="both"/>
        <w:rPr>
          <w:rFonts w:ascii="標楷體" w:eastAsia="標楷體" w:hAnsi="標楷體"/>
          <w:color w:val="000000" w:themeColor="text1"/>
          <w:kern w:val="0"/>
          <w:szCs w:val="24"/>
        </w:rPr>
      </w:pPr>
      <w:r w:rsidRPr="000B3966">
        <w:rPr>
          <w:rFonts w:ascii="標楷體" w:eastAsia="標楷體" w:hAnsi="標楷體" w:cs="標楷體" w:hint="eastAsia"/>
          <w:color w:val="000000" w:themeColor="text1"/>
          <w:szCs w:val="24"/>
        </w:rPr>
        <w:t>特色招生辦理方式如下：</w:t>
      </w:r>
    </w:p>
    <w:p w:rsidR="00CF136A" w:rsidRPr="000B3966" w:rsidRDefault="00CF136A" w:rsidP="00B077A4">
      <w:pPr>
        <w:pStyle w:val="a7"/>
        <w:numPr>
          <w:ilvl w:val="0"/>
          <w:numId w:val="65"/>
        </w:numPr>
        <w:spacing w:line="440" w:lineRule="exact"/>
        <w:ind w:leftChars="0" w:left="1843" w:hanging="316"/>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甄選入學：學校之音樂、美術、舞蹈、戲劇、科學、體育及高級中等學校專業群、科之特殊班、科、組、群，得參採國中教育會考成績作為錄取門檻，辦理單獨或聯合招生，並應依術科測驗分數及學生志願，作為錄取依據。</w:t>
      </w:r>
    </w:p>
    <w:p w:rsidR="00CF136A" w:rsidRPr="000B3966" w:rsidRDefault="00CF136A" w:rsidP="00B077A4">
      <w:pPr>
        <w:pStyle w:val="a7"/>
        <w:numPr>
          <w:ilvl w:val="0"/>
          <w:numId w:val="65"/>
        </w:numPr>
        <w:spacing w:line="440" w:lineRule="exact"/>
        <w:ind w:leftChars="0" w:left="1843" w:hanging="316"/>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考試分發入學：學校採國中教育會考成績作為錄取門檻，並以學科測驗成績及學生志願，作為分發入學之依據，按就學區為單位，由各校辦理單獨或聯合考試招生。</w:t>
      </w:r>
    </w:p>
    <w:p w:rsidR="00CF136A" w:rsidRPr="000B3966" w:rsidRDefault="00CF136A" w:rsidP="00B077A4">
      <w:pPr>
        <w:pStyle w:val="a7"/>
        <w:numPr>
          <w:ilvl w:val="0"/>
          <w:numId w:val="65"/>
        </w:numPr>
        <w:spacing w:line="440" w:lineRule="exact"/>
        <w:ind w:leftChars="0" w:left="1843" w:hanging="316"/>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國民中學學生參加特色招生班、科、組、群之甄選入學者，其報名資格及審核程序，應依藝術教育法、特殊教育法、國民體育法、高級中等教育法第12條及其相關法規之規定辦理。</w:t>
      </w:r>
    </w:p>
    <w:p w:rsidR="00CF136A" w:rsidRPr="000B3966" w:rsidRDefault="00CF136A" w:rsidP="00B077A4">
      <w:pPr>
        <w:pStyle w:val="a7"/>
        <w:numPr>
          <w:ilvl w:val="0"/>
          <w:numId w:val="65"/>
        </w:numPr>
        <w:spacing w:line="440" w:lineRule="exact"/>
        <w:ind w:leftChars="0" w:left="1843" w:hanging="316"/>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高級中等教育法第12條：為促進教育多元發展、改進教育素質，各該主管機關得指定或核准公私立高級中等學校辦理全部或部分班級之實驗教育；其實驗期程、實驗範圍、申請條件與程序及其他相關事項之辦法，由中央主管機關定之。學校全部或部分班級辦理實驗教育者，其課程得不受第43條第1項課程綱要規定之限制；全部班級辦理實驗教育者，其設校條件，得不受第4條第4項所定辦法有關規定之限制。</w:t>
      </w:r>
    </w:p>
    <w:p w:rsidR="00CF136A" w:rsidRPr="000B3966" w:rsidRDefault="00CF136A" w:rsidP="00B077A4">
      <w:pPr>
        <w:pStyle w:val="a7"/>
        <w:numPr>
          <w:ilvl w:val="0"/>
          <w:numId w:val="64"/>
        </w:numPr>
        <w:spacing w:line="440" w:lineRule="exact"/>
        <w:ind w:leftChars="0" w:left="1560" w:hanging="62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學校辦理特色招生考試分發、高級中等學校專業群、科辦理特色招生甄選入學之申請及審核程序如下：</w:t>
      </w:r>
    </w:p>
    <w:p w:rsidR="00CF136A" w:rsidRPr="000B3966" w:rsidRDefault="00CF136A" w:rsidP="00B077A4">
      <w:pPr>
        <w:pStyle w:val="a7"/>
        <w:numPr>
          <w:ilvl w:val="0"/>
          <w:numId w:val="66"/>
        </w:numPr>
        <w:spacing w:line="440" w:lineRule="exact"/>
        <w:ind w:leftChars="0" w:left="1752" w:hanging="22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就學區之直轄市、縣（市）主管機關應會商區內學校各該主管機關，訂定該區特色招生核定作業要點，提直轄市、縣（市）教育審議委員會審議通過後實施，並報中央主管機關備查；就學區涉及二以上直轄市、縣（市）者，應自行協商其中之一為主政機關，會商訂定該區特色招生核定作業要點。</w:t>
      </w:r>
    </w:p>
    <w:p w:rsidR="00CF136A" w:rsidRPr="000B3966" w:rsidRDefault="00CF136A" w:rsidP="00B077A4">
      <w:pPr>
        <w:pStyle w:val="a7"/>
        <w:numPr>
          <w:ilvl w:val="0"/>
          <w:numId w:val="66"/>
        </w:numPr>
        <w:spacing w:line="440" w:lineRule="exact"/>
        <w:ind w:leftChars="0" w:left="1752" w:hanging="22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lastRenderedPageBreak/>
        <w:t>學校以班（群、科、組）為規劃單位，向各該主管機關提出申請辦理特色招生；申請辦理考試分發入學及高級中等學校專業群、科特色招生甄選入學者，並應擬具計畫書，其計畫書內容應包括採特色招生之目標與理由、自我評估、課程規劃、師資條件、教學資源、辦理方式、學生輔導方式、編班方式、招生比率、學生表現、學校評鑑及預期成果。</w:t>
      </w:r>
    </w:p>
    <w:p w:rsidR="00CF136A" w:rsidRPr="000B3966" w:rsidRDefault="00CF136A" w:rsidP="00B077A4">
      <w:pPr>
        <w:pStyle w:val="a7"/>
        <w:numPr>
          <w:ilvl w:val="0"/>
          <w:numId w:val="66"/>
        </w:numPr>
        <w:spacing w:line="440" w:lineRule="exact"/>
        <w:ind w:leftChars="0" w:left="1752" w:hanging="22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直轄市、縣（市）主管機關應成立審查會，審查前款計畫書；就學區內學校分屬不同主管機關者，由區內各該主管機關共同成立或委由一主管機關成立審查會，其委員應包括家長、教師、學校、國民中學與各該主管機關代表及學者專家等，並應遵守利益迴避原則。</w:t>
      </w:r>
    </w:p>
    <w:p w:rsidR="00CF136A" w:rsidRPr="000B3966" w:rsidRDefault="00CF136A" w:rsidP="00B077A4">
      <w:pPr>
        <w:pStyle w:val="a7"/>
        <w:numPr>
          <w:ilvl w:val="0"/>
          <w:numId w:val="66"/>
        </w:numPr>
        <w:spacing w:line="440" w:lineRule="exact"/>
        <w:ind w:leftChars="0" w:left="1752" w:hanging="22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直轄市、縣（市）主管機關應於辦理招生前一年</w:t>
      </w:r>
      <w:r w:rsidRPr="000B3966">
        <w:rPr>
          <w:rFonts w:ascii="標楷體" w:eastAsia="標楷體" w:hAnsi="標楷體"/>
          <w:color w:val="000000" w:themeColor="text1"/>
          <w:kern w:val="0"/>
          <w:szCs w:val="24"/>
        </w:rPr>
        <w:t>9</w:t>
      </w:r>
      <w:r w:rsidRPr="000B3966">
        <w:rPr>
          <w:rFonts w:ascii="標楷體" w:eastAsia="標楷體" w:hAnsi="標楷體" w:hint="eastAsia"/>
          <w:color w:val="000000" w:themeColor="text1"/>
          <w:kern w:val="0"/>
          <w:szCs w:val="24"/>
        </w:rPr>
        <w:t>月</w:t>
      </w:r>
      <w:r w:rsidRPr="000B3966">
        <w:rPr>
          <w:rFonts w:ascii="標楷體" w:eastAsia="標楷體" w:hAnsi="標楷體"/>
          <w:color w:val="000000" w:themeColor="text1"/>
          <w:kern w:val="0"/>
          <w:szCs w:val="24"/>
        </w:rPr>
        <w:t>30</w:t>
      </w:r>
      <w:r w:rsidRPr="000B3966">
        <w:rPr>
          <w:rFonts w:ascii="標楷體" w:eastAsia="標楷體" w:hAnsi="標楷體" w:hint="eastAsia"/>
          <w:color w:val="000000" w:themeColor="text1"/>
          <w:kern w:val="0"/>
          <w:szCs w:val="24"/>
        </w:rPr>
        <w:t>日前，將前款審查結果與經各該主管機關核定之辦理特色招生之學校及招生名額，報中央主管機關備查後公告。</w:t>
      </w:r>
    </w:p>
    <w:p w:rsidR="00CF136A" w:rsidRPr="000B3966" w:rsidRDefault="00CF136A" w:rsidP="00B077A4">
      <w:pPr>
        <w:pStyle w:val="a7"/>
        <w:numPr>
          <w:ilvl w:val="0"/>
          <w:numId w:val="66"/>
        </w:numPr>
        <w:spacing w:line="440" w:lineRule="exact"/>
        <w:ind w:leftChars="0" w:left="1752" w:hanging="22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學校經核定辦理特色招生者，其以後學年度申請繼續辦理時，得經各該主管機關核准，免提前項第2款計畫書；其得免提計畫書之學年度，不得超過2年。</w:t>
      </w:r>
    </w:p>
    <w:p w:rsidR="00CF136A" w:rsidRPr="000B3966" w:rsidRDefault="00CF136A" w:rsidP="00B077A4">
      <w:pPr>
        <w:pStyle w:val="a7"/>
        <w:numPr>
          <w:ilvl w:val="0"/>
          <w:numId w:val="64"/>
        </w:numPr>
        <w:spacing w:line="440" w:lineRule="exact"/>
        <w:ind w:leftChars="0" w:left="1560" w:hanging="56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國民中學學生參加特色招生者，應擇一就學區報考並據以分發，不以其具畢業或同等學力資格之國民中學學籍所在地就學區為限。</w:t>
      </w:r>
    </w:p>
    <w:p w:rsidR="00CF136A" w:rsidRPr="000B3966" w:rsidRDefault="00CF136A" w:rsidP="00B077A4">
      <w:pPr>
        <w:pStyle w:val="a7"/>
        <w:numPr>
          <w:ilvl w:val="0"/>
          <w:numId w:val="64"/>
        </w:numPr>
        <w:spacing w:line="440" w:lineRule="exact"/>
        <w:ind w:leftChars="0" w:left="1560" w:hanging="56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特色招生甄選入學：於每年4月辦理術科測驗。報到後之各班、科有餘額時，經各該主管機關核准者，得辦理續招。</w:t>
      </w:r>
    </w:p>
    <w:p w:rsidR="00CF136A" w:rsidRPr="000B3966" w:rsidRDefault="00CF136A" w:rsidP="00B077A4">
      <w:pPr>
        <w:pStyle w:val="a7"/>
        <w:numPr>
          <w:ilvl w:val="0"/>
          <w:numId w:val="64"/>
        </w:numPr>
        <w:spacing w:line="440" w:lineRule="exact"/>
        <w:ind w:leftChars="0" w:left="1560" w:hanging="56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考試分發入學：於每年6月辦理學科測驗。同時參加免試入學及特色招生，並均獲錄取者，應擇一學校報到。各就學區學校辦理免試入學及特色招生考試分發入學者以一次辦理分發作業為原則，。</w:t>
      </w:r>
    </w:p>
    <w:p w:rsidR="00CF136A" w:rsidRPr="000B3966" w:rsidRDefault="00CF136A" w:rsidP="00B077A4">
      <w:pPr>
        <w:pStyle w:val="a7"/>
        <w:numPr>
          <w:ilvl w:val="0"/>
          <w:numId w:val="64"/>
        </w:numPr>
        <w:spacing w:line="440" w:lineRule="exact"/>
        <w:ind w:leftChars="0" w:left="1560" w:hanging="56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各就學區之特色招生總名額不得超過核定招生總名額15%，特色招生考試分發入學未招滿之名額，不得續招，亦不得移列調整至其他入學方式使用。</w:t>
      </w:r>
    </w:p>
    <w:p w:rsidR="00CF136A" w:rsidRPr="000B3966" w:rsidRDefault="00CF136A" w:rsidP="00B077A4">
      <w:pPr>
        <w:pStyle w:val="a7"/>
        <w:numPr>
          <w:ilvl w:val="0"/>
          <w:numId w:val="64"/>
        </w:numPr>
        <w:spacing w:line="440" w:lineRule="exact"/>
        <w:ind w:leftChars="0" w:left="1560" w:hanging="56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依高級中等學校多元入學招生辦法辦理之各種入學招生作業，得向學生收取費用；其費額由入學委員會擬訂，報中央主管機關核</w:t>
      </w:r>
      <w:r w:rsidRPr="000B3966">
        <w:rPr>
          <w:rFonts w:ascii="標楷體" w:eastAsia="標楷體" w:hAnsi="標楷體" w:hint="eastAsia"/>
          <w:color w:val="000000" w:themeColor="text1"/>
          <w:kern w:val="0"/>
          <w:szCs w:val="24"/>
        </w:rPr>
        <w:lastRenderedPageBreak/>
        <w:t>定。但低收入戶子女或學生之直系血親尊親屬支領失業給付者，免收取費用。</w:t>
      </w:r>
    </w:p>
    <w:p w:rsidR="00CF136A" w:rsidRPr="000B3966" w:rsidRDefault="00CF136A" w:rsidP="00B077A4">
      <w:pPr>
        <w:pStyle w:val="a7"/>
        <w:numPr>
          <w:ilvl w:val="0"/>
          <w:numId w:val="64"/>
        </w:numPr>
        <w:spacing w:line="440" w:lineRule="exact"/>
        <w:ind w:leftChars="0" w:left="1560" w:hanging="56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各種入學招生作業所定各小組、委員會之委員，其迴避事項，依行政程序法之規定辦理。</w:t>
      </w:r>
    </w:p>
    <w:p w:rsidR="00CF136A" w:rsidRPr="000B3966" w:rsidRDefault="00CF136A" w:rsidP="00905EE5">
      <w:pPr>
        <w:pStyle w:val="a7"/>
        <w:numPr>
          <w:ilvl w:val="0"/>
          <w:numId w:val="51"/>
        </w:numPr>
        <w:spacing w:line="440" w:lineRule="exact"/>
        <w:ind w:leftChars="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高級中等學校試辦學習區完全免試入學</w:t>
      </w:r>
    </w:p>
    <w:p w:rsidR="00CF136A" w:rsidRPr="000B3966" w:rsidRDefault="00CF136A" w:rsidP="00B077A4">
      <w:pPr>
        <w:pStyle w:val="a7"/>
        <w:numPr>
          <w:ilvl w:val="0"/>
          <w:numId w:val="61"/>
        </w:numPr>
        <w:spacing w:line="440" w:lineRule="exact"/>
        <w:ind w:leftChars="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本部為有效舒緩國中升學壓力、促使國中教學正常化、提升國中學習品質並保障學生學習權益，推動高級中等學校試辦學習區完全免試入學，不採計國中教育會考成績，報名人數未達招生人數，全數錄取；如超過招生人數，則由各就學區免試入學超額比序項目，依序錄取。</w:t>
      </w:r>
    </w:p>
    <w:p w:rsidR="00CF136A" w:rsidRPr="000B3966" w:rsidRDefault="00CF136A" w:rsidP="00B077A4">
      <w:pPr>
        <w:pStyle w:val="a7"/>
        <w:numPr>
          <w:ilvl w:val="0"/>
          <w:numId w:val="61"/>
        </w:numPr>
        <w:spacing w:line="440" w:lineRule="exact"/>
        <w:ind w:leftChars="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szCs w:val="24"/>
        </w:rPr>
        <w:t>本部</w:t>
      </w:r>
      <w:r w:rsidRPr="000B3966">
        <w:rPr>
          <w:rFonts w:ascii="標楷體" w:eastAsia="標楷體" w:hAnsi="標楷體" w:hint="eastAsia"/>
          <w:color w:val="000000" w:themeColor="text1"/>
          <w:kern w:val="0"/>
          <w:szCs w:val="24"/>
        </w:rPr>
        <w:t>依照學校背景資訊及辦學現況，就學校地理區位置相對獨立性或完整性、學校錄取率、註冊率、容納率及就近入學率等面向評估參加試辦之學校，規劃單點型及區域型之辦理方式。</w:t>
      </w:r>
    </w:p>
    <w:p w:rsidR="00CF136A" w:rsidRPr="000B3966" w:rsidRDefault="00CF136A" w:rsidP="00B077A4">
      <w:pPr>
        <w:pStyle w:val="a7"/>
        <w:numPr>
          <w:ilvl w:val="0"/>
          <w:numId w:val="61"/>
        </w:numPr>
        <w:spacing w:line="440" w:lineRule="exact"/>
        <w:ind w:leftChars="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自106學年度起，由15所公立高級中等學校以單點型態先行試辦學習區完全免試入學；107學年度除延續106學年度之單點型態外，並擴大試辦區域型態之完全免試入學，總計49所公、私立學校參與；108學年度則持續以單點型及區域型型態，穩健擴大辦理學習區完全免試入學，總計61所公、私立學校參與，報名人數5,218人，錄取人數4,679人，總錄取率為89.67％。109學年度計有67所公私立高級中等學校參加試辦，報名人數6,732人，錄取人數5,918人，總錄取率為87.91％。</w:t>
      </w:r>
    </w:p>
    <w:p w:rsidR="00CF136A" w:rsidRPr="000B3966" w:rsidRDefault="00CF136A" w:rsidP="00B077A4">
      <w:pPr>
        <w:pStyle w:val="a7"/>
        <w:numPr>
          <w:ilvl w:val="0"/>
          <w:numId w:val="61"/>
        </w:numPr>
        <w:spacing w:line="440" w:lineRule="exact"/>
        <w:ind w:leftChars="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110學年度有29所單點、10區域61校，總計90所公、私立學校辦理完全免試入學，報名人數7,040人，錄取人數6,299人，總錄取率為89.47%。</w:t>
      </w:r>
    </w:p>
    <w:p w:rsidR="00CF136A" w:rsidRPr="000B3966" w:rsidRDefault="00CF136A" w:rsidP="00905EE5">
      <w:pPr>
        <w:pStyle w:val="a7"/>
        <w:numPr>
          <w:ilvl w:val="0"/>
          <w:numId w:val="51"/>
        </w:numPr>
        <w:spacing w:line="440" w:lineRule="exact"/>
        <w:ind w:leftChars="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國立高級中等學校教師每週教學節數標準修正</w:t>
      </w:r>
    </w:p>
    <w:p w:rsidR="00CF136A" w:rsidRPr="000B3966" w:rsidRDefault="00CF136A" w:rsidP="00905EE5">
      <w:pPr>
        <w:pStyle w:val="a7"/>
        <w:numPr>
          <w:ilvl w:val="0"/>
          <w:numId w:val="52"/>
        </w:numPr>
        <w:spacing w:line="440" w:lineRule="exact"/>
        <w:ind w:leftChars="0"/>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為符應十二年國民基本教育課程綱要總綱「適性揚才」、「多元選修」之精神，並落實科科等值政策方向。教育部107年8月7日以臺教授國部字第1070088199B號令及108年5月14日以臺教授國部字第1080034153B號令修正發布「國立高級中等學校教師每週教學節數標準」。</w:t>
      </w:r>
    </w:p>
    <w:p w:rsidR="000E006B" w:rsidRDefault="000E006B">
      <w:pPr>
        <w:widowControl/>
        <w:rPr>
          <w:rFonts w:ascii="標楷體" w:eastAsia="標楷體" w:hAnsi="標楷體"/>
          <w:color w:val="000000" w:themeColor="text1"/>
          <w:szCs w:val="24"/>
        </w:rPr>
      </w:pPr>
      <w:r>
        <w:rPr>
          <w:rFonts w:ascii="標楷體" w:eastAsia="標楷體" w:hAnsi="標楷體"/>
          <w:color w:val="000000" w:themeColor="text1"/>
          <w:szCs w:val="24"/>
        </w:rPr>
        <w:br w:type="page"/>
      </w:r>
    </w:p>
    <w:p w:rsidR="00CF136A" w:rsidRPr="000B3966" w:rsidRDefault="00CF136A" w:rsidP="00905EE5">
      <w:pPr>
        <w:pStyle w:val="a7"/>
        <w:numPr>
          <w:ilvl w:val="0"/>
          <w:numId w:val="52"/>
        </w:numPr>
        <w:spacing w:line="440" w:lineRule="exact"/>
        <w:ind w:leftChars="0"/>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lastRenderedPageBreak/>
        <w:t>修正重點如下：</w:t>
      </w:r>
    </w:p>
    <w:p w:rsidR="00CF136A" w:rsidRPr="000B3966" w:rsidRDefault="00CF136A" w:rsidP="00905EE5">
      <w:pPr>
        <w:pStyle w:val="a7"/>
        <w:numPr>
          <w:ilvl w:val="0"/>
          <w:numId w:val="53"/>
        </w:numPr>
        <w:spacing w:line="440" w:lineRule="exact"/>
        <w:ind w:leftChars="0" w:left="1985" w:hanging="284"/>
        <w:jc w:val="both"/>
        <w:rPr>
          <w:rFonts w:ascii="標楷體" w:eastAsia="標楷體" w:hAnsi="標楷體"/>
          <w:color w:val="000000" w:themeColor="text1"/>
          <w:szCs w:val="24"/>
        </w:rPr>
      </w:pPr>
      <w:r w:rsidRPr="000B3966">
        <w:rPr>
          <w:rFonts w:ascii="標楷體" w:eastAsia="標楷體" w:hAnsi="標楷體" w:hint="eastAsia"/>
          <w:color w:val="000000" w:themeColor="text1"/>
          <w:kern w:val="0"/>
          <w:szCs w:val="24"/>
        </w:rPr>
        <w:t>為呼應課程綱要「適性揚才」、「多元選修」的精神，協助學校發展校本特色，國立高級中等學校之藝術、生活、健康與體育、全民國防教育及任教「各群、科、學程之實習科目，包括專題製作（專題實作）」分組教學之專任教師，每週基本教學節數，由現行18節調整為16節，爰修正本標準第2條。</w:t>
      </w:r>
    </w:p>
    <w:p w:rsidR="00CF136A" w:rsidRPr="000B3966" w:rsidRDefault="00CF136A" w:rsidP="00905EE5">
      <w:pPr>
        <w:pStyle w:val="a7"/>
        <w:numPr>
          <w:ilvl w:val="0"/>
          <w:numId w:val="53"/>
        </w:numPr>
        <w:spacing w:line="440" w:lineRule="exact"/>
        <w:ind w:leftChars="0" w:left="1985" w:hanging="284"/>
        <w:jc w:val="both"/>
        <w:rPr>
          <w:rFonts w:ascii="標楷體" w:eastAsia="標楷體" w:hAnsi="標楷體"/>
          <w:color w:val="000000" w:themeColor="text1"/>
          <w:szCs w:val="24"/>
        </w:rPr>
      </w:pPr>
      <w:r w:rsidRPr="000B3966">
        <w:rPr>
          <w:rFonts w:ascii="標楷體" w:eastAsia="標楷體" w:hAnsi="標楷體" w:hint="eastAsia"/>
          <w:color w:val="000000" w:themeColor="text1"/>
          <w:kern w:val="0"/>
          <w:szCs w:val="24"/>
        </w:rPr>
        <w:t>配合課程綱要所定跨領域或跨科目課程實施協同教學者及於學校課程計畫所定彈性學習時間教學者，教師之教學節數如何計算，應有明文，俾據以執行，爰增訂本標準第3條及第4條。</w:t>
      </w:r>
    </w:p>
    <w:p w:rsidR="00CF136A" w:rsidRPr="000B3966" w:rsidRDefault="00CF136A" w:rsidP="00905EE5">
      <w:pPr>
        <w:pStyle w:val="a7"/>
        <w:numPr>
          <w:ilvl w:val="0"/>
          <w:numId w:val="53"/>
        </w:numPr>
        <w:spacing w:line="440" w:lineRule="exact"/>
        <w:ind w:leftChars="0" w:left="1985" w:hanging="284"/>
        <w:jc w:val="both"/>
        <w:rPr>
          <w:rFonts w:ascii="標楷體" w:eastAsia="標楷體" w:hAnsi="標楷體"/>
          <w:color w:val="000000" w:themeColor="text1"/>
          <w:szCs w:val="24"/>
        </w:rPr>
      </w:pPr>
      <w:r w:rsidRPr="000B3966">
        <w:rPr>
          <w:rFonts w:ascii="標楷體" w:eastAsia="標楷體" w:hAnsi="標楷體" w:hint="eastAsia"/>
          <w:color w:val="000000" w:themeColor="text1"/>
          <w:kern w:val="0"/>
          <w:szCs w:val="24"/>
        </w:rPr>
        <w:t>為減輕兼任行政職務之專任教師之工作負擔，故其每週基本教學節數調降1節，爰修正本標準第5條。</w:t>
      </w:r>
    </w:p>
    <w:p w:rsidR="00CF136A" w:rsidRPr="000B3966" w:rsidRDefault="00CF136A" w:rsidP="00905EE5">
      <w:pPr>
        <w:pStyle w:val="a7"/>
        <w:numPr>
          <w:ilvl w:val="0"/>
          <w:numId w:val="53"/>
        </w:numPr>
        <w:spacing w:line="440" w:lineRule="exact"/>
        <w:ind w:leftChars="0" w:left="1985" w:hanging="284"/>
        <w:jc w:val="both"/>
        <w:rPr>
          <w:rFonts w:ascii="標楷體" w:eastAsia="標楷體" w:hAnsi="標楷體"/>
          <w:color w:val="000000" w:themeColor="text1"/>
          <w:szCs w:val="24"/>
        </w:rPr>
      </w:pPr>
      <w:r w:rsidRPr="000B3966">
        <w:rPr>
          <w:rFonts w:ascii="標楷體" w:eastAsia="標楷體" w:hAnsi="標楷體" w:hint="eastAsia"/>
          <w:color w:val="000000" w:themeColor="text1"/>
          <w:kern w:val="0"/>
          <w:szCs w:val="24"/>
        </w:rPr>
        <w:t>為因應教師兼任實驗（習）場所管理人員，或協助校內行政工作所增加之業務，得以減授節數，並兼顧學校實際教學需要，爰增訂本標準第8條。</w:t>
      </w:r>
    </w:p>
    <w:p w:rsidR="00CF136A" w:rsidRPr="000B3966" w:rsidRDefault="00CF136A" w:rsidP="00905EE5">
      <w:pPr>
        <w:pStyle w:val="a7"/>
        <w:numPr>
          <w:ilvl w:val="0"/>
          <w:numId w:val="53"/>
        </w:numPr>
        <w:spacing w:line="440" w:lineRule="exact"/>
        <w:ind w:leftChars="0" w:left="1985" w:hanging="284"/>
        <w:jc w:val="both"/>
        <w:rPr>
          <w:rFonts w:ascii="標楷體" w:eastAsia="標楷體" w:hAnsi="標楷體"/>
          <w:color w:val="000000" w:themeColor="text1"/>
          <w:szCs w:val="24"/>
        </w:rPr>
      </w:pPr>
      <w:r w:rsidRPr="000B3966">
        <w:rPr>
          <w:rFonts w:ascii="標楷體" w:eastAsia="標楷體" w:hAnsi="標楷體" w:hint="eastAsia"/>
          <w:color w:val="000000" w:themeColor="text1"/>
          <w:kern w:val="0"/>
          <w:szCs w:val="24"/>
        </w:rPr>
        <w:t>本標準除第3條及第4條自中華民國108年8月1日施行外，自107年8月1日施行。另108年5月14日修正發布之條文(有關調降任教「各群、科、學程之實習科目，包括專題製作（專題實作）」分組教學之專任教師其每週基本教學節數)，自108年2月1日施行。</w:t>
      </w:r>
    </w:p>
    <w:p w:rsidR="00CF136A" w:rsidRPr="000B3966" w:rsidRDefault="00CF136A" w:rsidP="00905EE5">
      <w:pPr>
        <w:pStyle w:val="a7"/>
        <w:numPr>
          <w:ilvl w:val="0"/>
          <w:numId w:val="52"/>
        </w:numPr>
        <w:spacing w:line="440" w:lineRule="exact"/>
        <w:ind w:leftChars="0" w:left="1701" w:hanging="654"/>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為配合「高級中等以下學校體育班設立辦法」第10條第2項修正，修正本標準第8條第2項，將體育班召集人納入本條規定之每週基本教學節數減授2節之適用對象，教育部109年6月16日以臺教授國部字第1090061370B號令修正發布「國立高級中等學校教師每週教學節數標準」，體育班召集人每週基本教學節數減授規定自109年8月1日施行。</w:t>
      </w:r>
    </w:p>
    <w:p w:rsidR="00CF136A" w:rsidRPr="000B3966" w:rsidRDefault="00CF136A" w:rsidP="00905EE5">
      <w:pPr>
        <w:pStyle w:val="a7"/>
        <w:numPr>
          <w:ilvl w:val="0"/>
          <w:numId w:val="51"/>
        </w:numPr>
        <w:spacing w:line="440" w:lineRule="exact"/>
        <w:ind w:leftChars="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高級中等學校圖書館相關業務之推動</w:t>
      </w:r>
    </w:p>
    <w:p w:rsidR="00CF136A" w:rsidRPr="000B3966" w:rsidRDefault="00CF136A" w:rsidP="00905EE5">
      <w:pPr>
        <w:pStyle w:val="a7"/>
        <w:numPr>
          <w:ilvl w:val="0"/>
          <w:numId w:val="54"/>
        </w:numPr>
        <w:spacing w:line="440" w:lineRule="exact"/>
        <w:ind w:leftChars="0" w:left="1560" w:hanging="62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高級中等學校圖書館之組織人員、館藏發展及館舍設備，應依圖書館設立及營運標準規定辦理。</w:t>
      </w:r>
    </w:p>
    <w:p w:rsidR="00CF136A" w:rsidRPr="000B3966" w:rsidRDefault="00CF136A" w:rsidP="00905EE5">
      <w:pPr>
        <w:pStyle w:val="a7"/>
        <w:numPr>
          <w:ilvl w:val="0"/>
          <w:numId w:val="54"/>
        </w:numPr>
        <w:spacing w:line="440" w:lineRule="exact"/>
        <w:ind w:leftChars="0" w:left="1560" w:hanging="62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「全國高級中學校圖書館現況資料庫」現已納入教育部統計處，請</w:t>
      </w:r>
      <w:r w:rsidRPr="000B3966">
        <w:rPr>
          <w:rFonts w:ascii="標楷體" w:eastAsia="標楷體" w:hAnsi="標楷體" w:hint="eastAsia"/>
          <w:color w:val="000000" w:themeColor="text1"/>
          <w:kern w:val="0"/>
          <w:szCs w:val="24"/>
        </w:rPr>
        <w:lastRenderedPageBreak/>
        <w:t>各校於每年8月底前，配合教育部統計處「高級中等學校圖書館概況調查」如期填報。</w:t>
      </w:r>
    </w:p>
    <w:p w:rsidR="00CF136A" w:rsidRPr="000B3966" w:rsidRDefault="00CF136A" w:rsidP="00905EE5">
      <w:pPr>
        <w:pStyle w:val="a7"/>
        <w:numPr>
          <w:ilvl w:val="0"/>
          <w:numId w:val="54"/>
        </w:numPr>
        <w:spacing w:line="440" w:lineRule="exact"/>
        <w:ind w:leftChars="0" w:left="1560" w:hanging="62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國教署每年辦理圖書館業務相關研習、活動、競賽如下，請各校踴躍參與：</w:t>
      </w:r>
    </w:p>
    <w:p w:rsidR="00CF136A" w:rsidRPr="000B3966" w:rsidRDefault="00CF136A" w:rsidP="00905EE5">
      <w:pPr>
        <w:pStyle w:val="a7"/>
        <w:numPr>
          <w:ilvl w:val="0"/>
          <w:numId w:val="55"/>
        </w:numPr>
        <w:spacing w:line="440" w:lineRule="exact"/>
        <w:ind w:leftChars="0" w:left="1752" w:hanging="22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每學年度上、下學期各辦理1次網路閱讀心得及小論文寫作比賽，並開放中學生網站投稿平臺辦理相關事宜。</w:t>
      </w:r>
    </w:p>
    <w:p w:rsidR="00CF136A" w:rsidRPr="000B3966" w:rsidRDefault="00CF136A" w:rsidP="00905EE5">
      <w:pPr>
        <w:pStyle w:val="a7"/>
        <w:numPr>
          <w:ilvl w:val="0"/>
          <w:numId w:val="55"/>
        </w:numPr>
        <w:spacing w:line="440" w:lineRule="exact"/>
        <w:ind w:leftChars="0" w:left="1752" w:hanging="22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全國高級中等學校圖書館輔導團總召集學校─國立中興高級中學，每年辦理專業工作坊研習及國際圖書館論壇、學會交流事宜，並於年終辦理年度工作檢討會。</w:t>
      </w:r>
    </w:p>
    <w:p w:rsidR="00CF136A" w:rsidRPr="000B3966" w:rsidRDefault="00CF136A" w:rsidP="00905EE5">
      <w:pPr>
        <w:pStyle w:val="a7"/>
        <w:numPr>
          <w:ilvl w:val="0"/>
          <w:numId w:val="55"/>
        </w:numPr>
        <w:spacing w:line="440" w:lineRule="exact"/>
        <w:ind w:leftChars="0" w:left="1752" w:hanging="22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全國高級中等學校圖書館輔導團9大區召集學校，定期辦理分區觀摩研習活動；全國高級中等學校圖書館輔導團18分區召集學校，配合網路閱讀心得寫作比賽，定期辦理相關參賽及評審事宜研習活動。</w:t>
      </w:r>
    </w:p>
    <w:p w:rsidR="00CF136A" w:rsidRPr="000B3966" w:rsidRDefault="00CF136A" w:rsidP="00905EE5">
      <w:pPr>
        <w:pStyle w:val="a7"/>
        <w:numPr>
          <w:ilvl w:val="0"/>
          <w:numId w:val="51"/>
        </w:numPr>
        <w:spacing w:line="440" w:lineRule="exact"/>
        <w:ind w:leftChars="0" w:left="993" w:hanging="56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為加強督導教育部主管高級中等學校(含進修部)教學正常化，以維護學生受教權益，本署業於106年9月15日臺教國署高字第1060095131號函知各教育部主管高級中等學校「高級中等學校(含進修部)教學正常化諮詢輔導實施計畫」；請各校落實教學正常化，確保各校依課程計畫及課表授課，維護學生受教權，並依規實施課業輔導，減輕學生學習壓力。</w:t>
      </w:r>
    </w:p>
    <w:p w:rsidR="00CF136A" w:rsidRPr="000B3966" w:rsidRDefault="00CF136A" w:rsidP="00905EE5">
      <w:pPr>
        <w:pStyle w:val="a7"/>
        <w:numPr>
          <w:ilvl w:val="0"/>
          <w:numId w:val="51"/>
        </w:numPr>
        <w:spacing w:line="440" w:lineRule="exact"/>
        <w:ind w:leftChars="0" w:left="993" w:hanging="56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高級中等學校辦理學生學習評量相關業務之推動</w:t>
      </w:r>
    </w:p>
    <w:p w:rsidR="00CF136A" w:rsidRPr="000B3966" w:rsidRDefault="00CF136A" w:rsidP="00905EE5">
      <w:pPr>
        <w:pStyle w:val="a7"/>
        <w:numPr>
          <w:ilvl w:val="0"/>
          <w:numId w:val="56"/>
        </w:numPr>
        <w:spacing w:line="440" w:lineRule="exact"/>
        <w:ind w:leftChars="0" w:left="1418"/>
        <w:jc w:val="both"/>
        <w:rPr>
          <w:rFonts w:ascii="標楷體" w:eastAsia="標楷體" w:hAnsi="標楷體"/>
          <w:b/>
          <w:color w:val="000000" w:themeColor="text1"/>
          <w:kern w:val="0"/>
          <w:szCs w:val="24"/>
        </w:rPr>
      </w:pPr>
      <w:r w:rsidRPr="000B3966">
        <w:rPr>
          <w:rFonts w:ascii="標楷體" w:eastAsia="標楷體" w:hAnsi="標楷體" w:hint="eastAsia"/>
          <w:color w:val="000000" w:themeColor="text1"/>
          <w:kern w:val="0"/>
          <w:szCs w:val="24"/>
        </w:rPr>
        <w:t>「高級中等學校學生學習評量辦法」(以下簡稱本辦法)業已於108年6月18日臺教授國部字第1080057314B號令修正發布，學校應依本辦法規定，訂定學生學習評量補充規定，並經校務會議通過後實施。</w:t>
      </w:r>
    </w:p>
    <w:p w:rsidR="00CF136A" w:rsidRPr="000B3966" w:rsidRDefault="00CF136A" w:rsidP="00905EE5">
      <w:pPr>
        <w:pStyle w:val="a7"/>
        <w:numPr>
          <w:ilvl w:val="0"/>
          <w:numId w:val="56"/>
        </w:numPr>
        <w:spacing w:line="440" w:lineRule="exact"/>
        <w:ind w:leftChars="0" w:left="1560" w:hanging="62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為使教育部主管國、私立高級中等學校(以下簡稱學校)確實登載學生學業成績，協助學校能審慎處理校內成績與學籍之登錄、維護、管理及上傳作業，建立完善之成績處理機制，維護學生就學權益及公平性，特研訂「教育部主管高級中等學校學生學業成績評量資料處理作業檢核表」，前開檢核表之資料內容包括使用說明、檢核表參考範本及學生學業成績更正申請表參考範本。請學校落實辦理，以強化學校成績處理機制，並納入高級中等學校教學正</w:t>
      </w:r>
      <w:r w:rsidRPr="000B3966">
        <w:rPr>
          <w:rFonts w:ascii="標楷體" w:eastAsia="標楷體" w:hAnsi="標楷體" w:hint="eastAsia"/>
          <w:color w:val="000000" w:themeColor="text1"/>
          <w:kern w:val="0"/>
          <w:szCs w:val="24"/>
        </w:rPr>
        <w:lastRenderedPageBreak/>
        <w:t>常化諮詢輔導訪視之參考。</w:t>
      </w:r>
    </w:p>
    <w:p w:rsidR="00CF136A" w:rsidRPr="000B3966" w:rsidRDefault="00CF136A" w:rsidP="00905EE5">
      <w:pPr>
        <w:pStyle w:val="a7"/>
        <w:numPr>
          <w:ilvl w:val="0"/>
          <w:numId w:val="56"/>
        </w:numPr>
        <w:spacing w:line="440" w:lineRule="exact"/>
        <w:ind w:leftChars="0" w:left="1560" w:hanging="62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本署另已訂定成績登載及更正作業查核機制，查核項目包含學校課程計畫書及開課課表之教學科目與學分數是否相符、是否訂有學生學習評量補充規定及成績登載檢核機制（包含更正成績作業流程）、登載學生成績系統管控情形及學生成績資料保存情形等，並將不定期抽訪學校。</w:t>
      </w:r>
    </w:p>
    <w:p w:rsidR="00CF136A" w:rsidRPr="000B3966" w:rsidRDefault="00CF136A" w:rsidP="00905EE5">
      <w:pPr>
        <w:pStyle w:val="a7"/>
        <w:numPr>
          <w:ilvl w:val="0"/>
          <w:numId w:val="51"/>
        </w:numPr>
        <w:spacing w:line="440" w:lineRule="exact"/>
        <w:ind w:leftChars="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高級中等學校課業輔導相關業務之推動</w:t>
      </w:r>
    </w:p>
    <w:p w:rsidR="00CF136A" w:rsidRPr="000B3966" w:rsidRDefault="00CF136A" w:rsidP="00905EE5">
      <w:pPr>
        <w:pStyle w:val="a7"/>
        <w:numPr>
          <w:ilvl w:val="0"/>
          <w:numId w:val="57"/>
        </w:numPr>
        <w:spacing w:line="440" w:lineRule="exact"/>
        <w:ind w:leftChars="0" w:left="1560" w:hanging="62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為提供學生課業複習及相關補充課程之學習活動，以提升在校學生學習興趣，增進學習效能，教育部自110年7月14日修正發布「高級中等學校課業輔導實施要點」，請各校確依規定辦理。</w:t>
      </w:r>
    </w:p>
    <w:p w:rsidR="00CF136A" w:rsidRPr="000B3966" w:rsidRDefault="00CF136A" w:rsidP="00905EE5">
      <w:pPr>
        <w:pStyle w:val="a7"/>
        <w:numPr>
          <w:ilvl w:val="0"/>
          <w:numId w:val="57"/>
        </w:numPr>
        <w:spacing w:line="440" w:lineRule="exact"/>
        <w:ind w:leftChars="0" w:left="1418"/>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高級中等學校辦理課業輔導之重要原則，有下列4點：</w:t>
      </w:r>
    </w:p>
    <w:p w:rsidR="00CF136A" w:rsidRPr="000B3966" w:rsidRDefault="00CF136A" w:rsidP="00905EE5">
      <w:pPr>
        <w:pStyle w:val="a7"/>
        <w:numPr>
          <w:ilvl w:val="0"/>
          <w:numId w:val="58"/>
        </w:numPr>
        <w:spacing w:line="440" w:lineRule="exact"/>
        <w:ind w:leftChars="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由學生自由參加，未經學生、家長同意不得先行收費。</w:t>
      </w:r>
    </w:p>
    <w:p w:rsidR="00CF136A" w:rsidRPr="000B3966" w:rsidRDefault="00CF136A" w:rsidP="00905EE5">
      <w:pPr>
        <w:pStyle w:val="a7"/>
        <w:numPr>
          <w:ilvl w:val="0"/>
          <w:numId w:val="58"/>
        </w:numPr>
        <w:spacing w:line="440" w:lineRule="exact"/>
        <w:ind w:leftChars="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不得提前講授各該科目教學進度表所定之課程內容。</w:t>
      </w:r>
    </w:p>
    <w:p w:rsidR="00CF136A" w:rsidRPr="000B3966" w:rsidRDefault="00CF136A" w:rsidP="00905EE5">
      <w:pPr>
        <w:pStyle w:val="a7"/>
        <w:numPr>
          <w:ilvl w:val="0"/>
          <w:numId w:val="58"/>
        </w:numPr>
        <w:spacing w:line="440" w:lineRule="exact"/>
        <w:ind w:leftChars="0" w:left="1752" w:hanging="22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須依規定之時間、節數辦理。</w:t>
      </w:r>
    </w:p>
    <w:p w:rsidR="00352F11" w:rsidRPr="000B3966" w:rsidRDefault="00CF136A" w:rsidP="00905EE5">
      <w:pPr>
        <w:pStyle w:val="a7"/>
        <w:numPr>
          <w:ilvl w:val="0"/>
          <w:numId w:val="58"/>
        </w:numPr>
        <w:spacing w:line="440" w:lineRule="exact"/>
        <w:ind w:leftChars="0" w:left="1752" w:hanging="22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課業輔導收費及其支用須依規定辦理。</w:t>
      </w:r>
    </w:p>
    <w:p w:rsidR="00CF136A" w:rsidRPr="000B3966" w:rsidRDefault="00CF136A" w:rsidP="00905EE5">
      <w:pPr>
        <w:pStyle w:val="a7"/>
        <w:numPr>
          <w:ilvl w:val="0"/>
          <w:numId w:val="51"/>
        </w:numPr>
        <w:spacing w:line="440" w:lineRule="exact"/>
        <w:ind w:leftChars="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高級中等學校進修部相關業務之推動</w:t>
      </w:r>
    </w:p>
    <w:p w:rsidR="00CF136A" w:rsidRPr="000B3966" w:rsidRDefault="00CF136A" w:rsidP="00905EE5">
      <w:pPr>
        <w:pStyle w:val="a7"/>
        <w:numPr>
          <w:ilvl w:val="0"/>
          <w:numId w:val="59"/>
        </w:numPr>
        <w:spacing w:line="440" w:lineRule="exact"/>
        <w:ind w:leftChars="0" w:left="1560" w:hanging="62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請各校確實做好學生出缺勤之管理，教師並應確實填寫教室日誌及專業教室或工廠使用登記簿，並依「高級中等學校進修部學生學習評量辦法」之規定辦理。</w:t>
      </w:r>
    </w:p>
    <w:p w:rsidR="00CF136A" w:rsidRPr="000B3966" w:rsidRDefault="00CF136A" w:rsidP="00905EE5">
      <w:pPr>
        <w:pStyle w:val="a7"/>
        <w:numPr>
          <w:ilvl w:val="0"/>
          <w:numId w:val="59"/>
        </w:numPr>
        <w:spacing w:line="440" w:lineRule="exact"/>
        <w:ind w:leftChars="0" w:left="1418"/>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教育部於106年4月11日臺教授國部字第1050151342B號令修正「教育部主管之高級中等進修學校申請調整日間上課原則」，並將名稱修正為「教育部主管高級中等學校進修部申請調整於日間上課處理原則」，其申請重點摘述如下：</w:t>
      </w:r>
    </w:p>
    <w:p w:rsidR="00CF136A" w:rsidRPr="000B3966" w:rsidRDefault="00CF136A" w:rsidP="00905EE5">
      <w:pPr>
        <w:pStyle w:val="a7"/>
        <w:numPr>
          <w:ilvl w:val="0"/>
          <w:numId w:val="60"/>
        </w:numPr>
        <w:spacing w:line="440" w:lineRule="exact"/>
        <w:ind w:leftChars="0" w:left="1752" w:hanging="22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學校調整進修部上課時間前，應經校務會議討論通過後，於前一年10月31日前，報國教署備查，並載明於招生簡章內。</w:t>
      </w:r>
    </w:p>
    <w:p w:rsidR="00CF136A" w:rsidRPr="000B3966" w:rsidRDefault="00CF136A" w:rsidP="008A1D07">
      <w:pPr>
        <w:pStyle w:val="a7"/>
        <w:numPr>
          <w:ilvl w:val="0"/>
          <w:numId w:val="60"/>
        </w:numPr>
        <w:spacing w:line="440" w:lineRule="exact"/>
        <w:ind w:leftChars="0" w:left="1752" w:hanging="22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學校申請進修部調整於日間上課之該學年度班級數，不得超過該學年度進修部核定招生總班級數二分之一。</w:t>
      </w:r>
    </w:p>
    <w:p w:rsidR="00CF136A" w:rsidRPr="000B3966" w:rsidRDefault="00137490" w:rsidP="008A1D07">
      <w:pPr>
        <w:pStyle w:val="a7"/>
        <w:numPr>
          <w:ilvl w:val="0"/>
          <w:numId w:val="51"/>
        </w:numPr>
        <w:spacing w:line="440" w:lineRule="exact"/>
        <w:ind w:leftChars="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高級中等學校學習歷程檔案系統優化與學校配合事項</w:t>
      </w:r>
    </w:p>
    <w:p w:rsidR="00137490" w:rsidRPr="000B3966" w:rsidRDefault="00137490" w:rsidP="00B077A4">
      <w:pPr>
        <w:pStyle w:val="a7"/>
        <w:numPr>
          <w:ilvl w:val="0"/>
          <w:numId w:val="123"/>
        </w:numPr>
        <w:ind w:leftChars="0" w:left="709" w:firstLine="142"/>
        <w:jc w:val="both"/>
        <w:rPr>
          <w:rFonts w:ascii="標楷體" w:eastAsia="標楷體" w:hAnsi="標楷體" w:cs="Times New Roman"/>
          <w:b/>
          <w:szCs w:val="24"/>
        </w:rPr>
      </w:pPr>
      <w:bookmarkStart w:id="0" w:name="_Hlk82073906"/>
      <w:r w:rsidRPr="000B3966">
        <w:rPr>
          <w:rFonts w:ascii="標楷體" w:eastAsia="標楷體" w:hAnsi="標楷體" w:cs="Times New Roman" w:hint="eastAsia"/>
          <w:b/>
          <w:szCs w:val="24"/>
        </w:rPr>
        <w:t>系統優化辦理情形</w:t>
      </w:r>
      <w:bookmarkEnd w:id="0"/>
    </w:p>
    <w:p w:rsidR="00137490" w:rsidRPr="000B3966" w:rsidRDefault="00137490" w:rsidP="008A1D07">
      <w:pPr>
        <w:pStyle w:val="a7"/>
        <w:numPr>
          <w:ilvl w:val="0"/>
          <w:numId w:val="124"/>
        </w:numPr>
        <w:snapToGrid w:val="0"/>
        <w:spacing w:line="440" w:lineRule="exact"/>
        <w:ind w:leftChars="0" w:left="1701" w:hanging="282"/>
        <w:jc w:val="both"/>
        <w:rPr>
          <w:rFonts w:ascii="標楷體" w:eastAsia="標楷體" w:hAnsi="標楷體" w:cs="Times New Roman"/>
          <w:b/>
          <w:szCs w:val="24"/>
        </w:rPr>
      </w:pPr>
      <w:bookmarkStart w:id="1" w:name="_Hlk82073946"/>
      <w:r w:rsidRPr="000B3966">
        <w:rPr>
          <w:rFonts w:ascii="標楷體" w:eastAsia="標楷體" w:hAnsi="標楷體" w:cs="Times New Roman" w:hint="eastAsia"/>
          <w:b/>
          <w:szCs w:val="24"/>
        </w:rPr>
        <w:t>課程代碼</w:t>
      </w:r>
      <w:bookmarkEnd w:id="1"/>
      <w:r w:rsidRPr="000B3966">
        <w:rPr>
          <w:rFonts w:ascii="標楷體" w:eastAsia="標楷體" w:hAnsi="標楷體" w:cs="Times New Roman" w:hint="eastAsia"/>
          <w:b/>
          <w:bCs/>
          <w:szCs w:val="24"/>
        </w:rPr>
        <w:t>API介接優化</w:t>
      </w:r>
    </w:p>
    <w:p w:rsidR="00137490" w:rsidRPr="000B3966" w:rsidRDefault="00137490" w:rsidP="008A1D07">
      <w:pPr>
        <w:pStyle w:val="a7"/>
        <w:numPr>
          <w:ilvl w:val="0"/>
          <w:numId w:val="133"/>
        </w:numPr>
        <w:snapToGrid w:val="0"/>
        <w:spacing w:line="440" w:lineRule="exact"/>
        <w:ind w:leftChars="0" w:left="1843"/>
        <w:jc w:val="both"/>
        <w:rPr>
          <w:rFonts w:ascii="標楷體" w:eastAsia="標楷體" w:hAnsi="標楷體"/>
          <w:kern w:val="0"/>
          <w:szCs w:val="24"/>
        </w:rPr>
      </w:pPr>
      <w:bookmarkStart w:id="2" w:name="_Hlk82073976"/>
      <w:r w:rsidRPr="000B3966">
        <w:rPr>
          <w:rFonts w:ascii="標楷體" w:eastAsia="標楷體" w:hAnsi="標楷體" w:hint="eastAsia"/>
          <w:kern w:val="0"/>
          <w:szCs w:val="24"/>
        </w:rPr>
        <w:t>為確保校務行政系統取得的課程代碼是正確且最新的，沒有版</w:t>
      </w:r>
      <w:r w:rsidRPr="000B3966">
        <w:rPr>
          <w:rFonts w:ascii="標楷體" w:eastAsia="標楷體" w:hAnsi="標楷體" w:hint="eastAsia"/>
          <w:kern w:val="0"/>
          <w:szCs w:val="24"/>
        </w:rPr>
        <w:lastRenderedPageBreak/>
        <w:t>本及差異存在；也避免人為操作課程代碼下載時容易出錯，影響課程代碼正確性，國教署已完成課程代碼格式優化與</w:t>
      </w:r>
      <w:r w:rsidRPr="000B3966">
        <w:rPr>
          <w:rFonts w:ascii="標楷體" w:eastAsia="標楷體" w:hAnsi="標楷體"/>
          <w:kern w:val="0"/>
          <w:szCs w:val="24"/>
        </w:rPr>
        <w:t>API</w:t>
      </w:r>
      <w:r w:rsidRPr="000B3966">
        <w:rPr>
          <w:rFonts w:ascii="標楷體" w:eastAsia="標楷體" w:hAnsi="標楷體" w:hint="eastAsia"/>
          <w:kern w:val="0"/>
          <w:szCs w:val="24"/>
        </w:rPr>
        <w:t>介接機制，新核發之</w:t>
      </w:r>
      <w:r w:rsidRPr="000B3966">
        <w:rPr>
          <w:rFonts w:ascii="標楷體" w:eastAsia="標楷體" w:hAnsi="標楷體"/>
          <w:kern w:val="0"/>
          <w:szCs w:val="24"/>
        </w:rPr>
        <w:t>110</w:t>
      </w:r>
      <w:r w:rsidRPr="000B3966">
        <w:rPr>
          <w:rFonts w:ascii="標楷體" w:eastAsia="標楷體" w:hAnsi="標楷體" w:hint="eastAsia"/>
          <w:kern w:val="0"/>
          <w:szCs w:val="24"/>
        </w:rPr>
        <w:t>學年度課程代碼在各相關系統已為最新格式，</w:t>
      </w:r>
      <w:r w:rsidRPr="000B3966">
        <w:rPr>
          <w:rFonts w:ascii="標楷體" w:eastAsia="標楷體" w:hAnsi="標楷體"/>
          <w:kern w:val="0"/>
          <w:szCs w:val="24"/>
        </w:rPr>
        <w:t>109</w:t>
      </w:r>
      <w:r w:rsidRPr="000B3966">
        <w:rPr>
          <w:rFonts w:ascii="標楷體" w:eastAsia="標楷體" w:hAnsi="標楷體" w:hint="eastAsia"/>
          <w:kern w:val="0"/>
          <w:szCs w:val="24"/>
        </w:rPr>
        <w:t>學年度已核發課程代碼亦已同步於各系統完成轉換。</w:t>
      </w:r>
    </w:p>
    <w:p w:rsidR="00137490" w:rsidRPr="000B3966" w:rsidRDefault="00137490" w:rsidP="008A1D07">
      <w:pPr>
        <w:pStyle w:val="a7"/>
        <w:numPr>
          <w:ilvl w:val="0"/>
          <w:numId w:val="133"/>
        </w:numPr>
        <w:snapToGrid w:val="0"/>
        <w:spacing w:line="440" w:lineRule="exact"/>
        <w:ind w:leftChars="0" w:left="1843"/>
        <w:jc w:val="both"/>
        <w:rPr>
          <w:rFonts w:ascii="標楷體" w:eastAsia="標楷體" w:hAnsi="標楷體"/>
          <w:kern w:val="0"/>
          <w:szCs w:val="24"/>
        </w:rPr>
      </w:pPr>
      <w:bookmarkStart w:id="3" w:name="_Hlk82073989"/>
      <w:r w:rsidRPr="000B3966">
        <w:rPr>
          <w:rFonts w:ascii="標楷體" w:eastAsia="標楷體" w:hAnsi="標楷體" w:hint="eastAsia"/>
          <w:kern w:val="0"/>
          <w:szCs w:val="24"/>
        </w:rPr>
        <w:t>教育部已於110年3月15日以臺教授國署高字第1100031428號函發</w:t>
      </w:r>
      <w:r w:rsidRPr="000B3966">
        <w:rPr>
          <w:rFonts w:ascii="標楷體" w:eastAsia="標楷體" w:hAnsi="標楷體" w:hint="eastAsia"/>
          <w:szCs w:val="24"/>
        </w:rPr>
        <w:t>「高級中等學校課程計畫資料交換規格暨課程代碼介接規範」，並透過課程代碼查詢伺服器及Web API，串聯全國高級中等學校課程計畫平臺及各校務行政系統。各校務行政系統得自課程代碼查詢伺服器介接，取得學校最新已備查之課程代碼。</w:t>
      </w:r>
      <w:bookmarkEnd w:id="3"/>
    </w:p>
    <w:p w:rsidR="00137490" w:rsidRPr="000B3966" w:rsidRDefault="00137490" w:rsidP="008A1D07">
      <w:pPr>
        <w:pStyle w:val="a7"/>
        <w:numPr>
          <w:ilvl w:val="0"/>
          <w:numId w:val="133"/>
        </w:numPr>
        <w:snapToGrid w:val="0"/>
        <w:spacing w:line="440" w:lineRule="exact"/>
        <w:ind w:leftChars="0" w:left="1843"/>
        <w:jc w:val="both"/>
        <w:rPr>
          <w:rFonts w:ascii="標楷體" w:eastAsia="標楷體" w:hAnsi="標楷體"/>
          <w:kern w:val="0"/>
          <w:szCs w:val="24"/>
        </w:rPr>
      </w:pPr>
      <w:bookmarkStart w:id="4" w:name="_Hlk82073999"/>
      <w:r w:rsidRPr="000B3966">
        <w:rPr>
          <w:rFonts w:ascii="標楷體" w:eastAsia="標楷體" w:hAnsi="標楷體" w:hint="eastAsia"/>
          <w:kern w:val="0"/>
          <w:szCs w:val="24"/>
        </w:rPr>
        <w:t>國教署業已於110年4月22日以臺教國署高字第1100049547A號函發</w:t>
      </w:r>
      <w:r w:rsidRPr="000B3966">
        <w:rPr>
          <w:rFonts w:ascii="標楷體" w:eastAsia="標楷體" w:hAnsi="標楷體" w:hint="eastAsia"/>
          <w:szCs w:val="24"/>
        </w:rPr>
        <w:t>「高級中等學校課程填報系統與課程計畫平臺資料交換規格書」，持續督導各填報系統優化及精進系統，以落實課程代碼介接規範。</w:t>
      </w:r>
      <w:bookmarkEnd w:id="4"/>
    </w:p>
    <w:p w:rsidR="00137490" w:rsidRPr="000B3966" w:rsidRDefault="00137490" w:rsidP="000B3966">
      <w:pPr>
        <w:pStyle w:val="a7"/>
        <w:numPr>
          <w:ilvl w:val="0"/>
          <w:numId w:val="124"/>
        </w:numPr>
        <w:snapToGrid w:val="0"/>
        <w:spacing w:line="440" w:lineRule="exact"/>
        <w:ind w:leftChars="590" w:left="1697" w:hangingChars="117" w:hanging="281"/>
        <w:jc w:val="both"/>
        <w:rPr>
          <w:rFonts w:ascii="標楷體" w:eastAsia="標楷體" w:hAnsi="標楷體" w:cs="Times New Roman"/>
          <w:b/>
          <w:szCs w:val="24"/>
        </w:rPr>
      </w:pPr>
      <w:bookmarkStart w:id="5" w:name="_Hlk82073952"/>
      <w:bookmarkEnd w:id="2"/>
      <w:r w:rsidRPr="000B3966">
        <w:rPr>
          <w:rFonts w:ascii="標楷體" w:eastAsia="標楷體" w:hAnsi="標楷體" w:cs="Times New Roman" w:hint="eastAsia"/>
          <w:b/>
          <w:szCs w:val="24"/>
        </w:rPr>
        <w:t>學籍處理流程</w:t>
      </w:r>
      <w:bookmarkEnd w:id="5"/>
    </w:p>
    <w:p w:rsidR="00137490" w:rsidRPr="000B3966" w:rsidRDefault="00137490" w:rsidP="000B3966">
      <w:pPr>
        <w:pStyle w:val="a7"/>
        <w:snapToGrid w:val="0"/>
        <w:spacing w:line="440" w:lineRule="exact"/>
        <w:ind w:leftChars="766" w:left="1838" w:firstLineChars="1" w:firstLine="2"/>
        <w:jc w:val="both"/>
        <w:rPr>
          <w:rFonts w:ascii="標楷體" w:eastAsia="標楷體" w:hAnsi="標楷體"/>
          <w:szCs w:val="24"/>
        </w:rPr>
      </w:pPr>
      <w:bookmarkStart w:id="6" w:name="_Hlk82074026"/>
      <w:r w:rsidRPr="000B3966">
        <w:rPr>
          <w:rFonts w:ascii="標楷體" w:eastAsia="標楷體" w:hAnsi="標楷體" w:hint="eastAsia"/>
          <w:szCs w:val="24"/>
        </w:rPr>
        <w:t>依據「高級中等學校學籍管理辦法」規定，學校應於每年9月30日前將學生學籍異動及轉入名冊函報各該主管機關備查，爰學籍系統於1</w:t>
      </w:r>
      <w:r w:rsidRPr="000B3966">
        <w:rPr>
          <w:rFonts w:ascii="標楷體" w:eastAsia="標楷體" w:hAnsi="標楷體"/>
          <w:szCs w:val="24"/>
        </w:rPr>
        <w:t>10</w:t>
      </w:r>
      <w:r w:rsidRPr="000B3966">
        <w:rPr>
          <w:rFonts w:ascii="標楷體" w:eastAsia="標楷體" w:hAnsi="標楷體" w:hint="eastAsia"/>
          <w:szCs w:val="24"/>
        </w:rPr>
        <w:t>年</w:t>
      </w:r>
      <w:r w:rsidRPr="000B3966">
        <w:rPr>
          <w:rFonts w:ascii="標楷體" w:eastAsia="標楷體" w:hAnsi="標楷體"/>
          <w:szCs w:val="24"/>
        </w:rPr>
        <w:t>9</w:t>
      </w:r>
      <w:r w:rsidRPr="000B3966">
        <w:rPr>
          <w:rFonts w:ascii="標楷體" w:eastAsia="標楷體" w:hAnsi="標楷體" w:hint="eastAsia"/>
          <w:szCs w:val="24"/>
        </w:rPr>
        <w:t>月</w:t>
      </w:r>
      <w:r w:rsidRPr="000B3966">
        <w:rPr>
          <w:rFonts w:ascii="標楷體" w:eastAsia="標楷體" w:hAnsi="標楷體"/>
          <w:szCs w:val="24"/>
        </w:rPr>
        <w:t>1</w:t>
      </w:r>
      <w:r w:rsidRPr="000B3966">
        <w:rPr>
          <w:rFonts w:ascii="標楷體" w:eastAsia="標楷體" w:hAnsi="標楷體" w:hint="eastAsia"/>
          <w:szCs w:val="24"/>
        </w:rPr>
        <w:t>日開放各校上傳</w:t>
      </w:r>
      <w:r w:rsidRPr="000B3966">
        <w:rPr>
          <w:rFonts w:ascii="標楷體" w:eastAsia="標楷體" w:hAnsi="標楷體"/>
          <w:szCs w:val="24"/>
        </w:rPr>
        <w:t>110</w:t>
      </w:r>
      <w:r w:rsidRPr="000B3966">
        <w:rPr>
          <w:rFonts w:ascii="標楷體" w:eastAsia="標楷體" w:hAnsi="標楷體" w:hint="eastAsia"/>
          <w:szCs w:val="24"/>
        </w:rPr>
        <w:t>學年度第</w:t>
      </w:r>
      <w:r w:rsidRPr="000B3966">
        <w:rPr>
          <w:rFonts w:ascii="標楷體" w:eastAsia="標楷體" w:hAnsi="標楷體"/>
          <w:szCs w:val="24"/>
        </w:rPr>
        <w:t>1</w:t>
      </w:r>
      <w:r w:rsidRPr="000B3966">
        <w:rPr>
          <w:rFonts w:ascii="標楷體" w:eastAsia="標楷體" w:hAnsi="標楷體" w:hint="eastAsia"/>
          <w:szCs w:val="24"/>
        </w:rPr>
        <w:t>學期學生學籍異動及轉入名冊。請各校確依「高級中等學校學生學籍管理辦法」規定時程，辦理學生學籍申報相關事宜。</w:t>
      </w:r>
      <w:bookmarkEnd w:id="6"/>
    </w:p>
    <w:p w:rsidR="00137490" w:rsidRPr="000B3966" w:rsidRDefault="00137490" w:rsidP="000B3966">
      <w:pPr>
        <w:pStyle w:val="a7"/>
        <w:numPr>
          <w:ilvl w:val="0"/>
          <w:numId w:val="124"/>
        </w:numPr>
        <w:snapToGrid w:val="0"/>
        <w:spacing w:line="440" w:lineRule="exact"/>
        <w:ind w:leftChars="590" w:left="1697" w:hangingChars="117" w:hanging="281"/>
        <w:jc w:val="both"/>
        <w:rPr>
          <w:rFonts w:ascii="標楷體" w:eastAsia="標楷體" w:hAnsi="標楷體" w:cs="Times New Roman"/>
          <w:b/>
          <w:szCs w:val="24"/>
        </w:rPr>
      </w:pPr>
      <w:bookmarkStart w:id="7" w:name="_Hlk82074031"/>
      <w:r w:rsidRPr="000B3966">
        <w:rPr>
          <w:rFonts w:ascii="標楷體" w:eastAsia="標楷體" w:hAnsi="標楷體" w:cs="Times New Roman" w:hint="eastAsia"/>
          <w:b/>
          <w:szCs w:val="24"/>
        </w:rPr>
        <w:t>建置健診平臺</w:t>
      </w:r>
      <w:bookmarkEnd w:id="7"/>
    </w:p>
    <w:p w:rsidR="00137490" w:rsidRPr="000B3966" w:rsidRDefault="00137490" w:rsidP="008A1D07">
      <w:pPr>
        <w:pStyle w:val="a7"/>
        <w:snapToGrid w:val="0"/>
        <w:spacing w:line="440" w:lineRule="exact"/>
        <w:ind w:leftChars="0" w:left="1701"/>
        <w:jc w:val="both"/>
        <w:rPr>
          <w:rFonts w:ascii="標楷體" w:eastAsia="標楷體" w:hAnsi="標楷體"/>
          <w:szCs w:val="24"/>
        </w:rPr>
      </w:pPr>
      <w:bookmarkStart w:id="8" w:name="_Hlk82074037"/>
      <w:r w:rsidRPr="000B3966">
        <w:rPr>
          <w:rFonts w:ascii="標楷體" w:eastAsia="標楷體" w:hAnsi="標楷體" w:hint="eastAsia"/>
          <w:szCs w:val="24"/>
        </w:rPr>
        <w:t>為提升學習歷程檔案提交之正確性及時效性，國教署</w:t>
      </w:r>
      <w:r w:rsidRPr="000B3966">
        <w:rPr>
          <w:rFonts w:ascii="標楷體" w:eastAsia="標楷體" w:hAnsi="標楷體" w:hint="eastAsia"/>
          <w:kern w:val="0"/>
          <w:szCs w:val="24"/>
        </w:rPr>
        <w:t>業於110年7月6日以臺教國署高字第1100073615號函知各校</w:t>
      </w:r>
      <w:r w:rsidRPr="000B3966">
        <w:rPr>
          <w:rFonts w:ascii="標楷體" w:eastAsia="標楷體" w:hAnsi="標楷體" w:hint="eastAsia"/>
          <w:szCs w:val="24"/>
        </w:rPr>
        <w:t>，於「學習歷程中央資料庫」之服務項目，增加辦理健診平臺。除定期自動傳輸機制之外，學校人員亦得同時採不定期手動傳輸機制，依照各校個別需要進行學籍及課程資料檢核。</w:t>
      </w:r>
      <w:bookmarkEnd w:id="8"/>
    </w:p>
    <w:p w:rsidR="00137490" w:rsidRPr="000B3966" w:rsidRDefault="00137490" w:rsidP="008A1D07">
      <w:pPr>
        <w:pStyle w:val="a7"/>
        <w:numPr>
          <w:ilvl w:val="0"/>
          <w:numId w:val="123"/>
        </w:numPr>
        <w:snapToGrid w:val="0"/>
        <w:spacing w:line="440" w:lineRule="exact"/>
        <w:ind w:leftChars="0" w:left="709" w:firstLine="142"/>
        <w:jc w:val="both"/>
        <w:rPr>
          <w:rFonts w:ascii="標楷體" w:eastAsia="標楷體" w:hAnsi="標楷體" w:cs="Times New Roman"/>
          <w:b/>
          <w:szCs w:val="24"/>
        </w:rPr>
      </w:pPr>
      <w:bookmarkStart w:id="9" w:name="_Hlk82073923"/>
      <w:r w:rsidRPr="000B3966">
        <w:rPr>
          <w:rFonts w:ascii="標楷體" w:eastAsia="標楷體" w:hAnsi="標楷體" w:cs="Times New Roman" w:hint="eastAsia"/>
          <w:b/>
          <w:szCs w:val="24"/>
        </w:rPr>
        <w:t>降低學校提交錯誤率</w:t>
      </w:r>
      <w:bookmarkEnd w:id="9"/>
    </w:p>
    <w:p w:rsidR="00137490" w:rsidRPr="000B3966" w:rsidRDefault="00137490" w:rsidP="000B3966">
      <w:pPr>
        <w:pStyle w:val="a7"/>
        <w:numPr>
          <w:ilvl w:val="0"/>
          <w:numId w:val="129"/>
        </w:numPr>
        <w:snapToGrid w:val="0"/>
        <w:spacing w:line="440" w:lineRule="exact"/>
        <w:ind w:leftChars="590" w:left="1699" w:hangingChars="118" w:hanging="283"/>
        <w:jc w:val="both"/>
        <w:rPr>
          <w:rFonts w:ascii="標楷體" w:eastAsia="標楷體" w:hAnsi="標楷體" w:cs="Times New Roman"/>
          <w:b/>
          <w:szCs w:val="24"/>
        </w:rPr>
      </w:pPr>
      <w:bookmarkStart w:id="10" w:name="_Hlk82074086"/>
      <w:r w:rsidRPr="000B3966">
        <w:rPr>
          <w:rFonts w:ascii="標楷體" w:eastAsia="標楷體" w:hAnsi="標楷體" w:cs="Times New Roman" w:hint="eastAsia"/>
          <w:b/>
          <w:szCs w:val="24"/>
        </w:rPr>
        <w:t>落實校內工作小組運作</w:t>
      </w:r>
      <w:bookmarkEnd w:id="10"/>
    </w:p>
    <w:p w:rsidR="00137490" w:rsidRPr="000B3966" w:rsidRDefault="00137490" w:rsidP="008A1D07">
      <w:pPr>
        <w:pStyle w:val="a7"/>
        <w:numPr>
          <w:ilvl w:val="0"/>
          <w:numId w:val="125"/>
        </w:numPr>
        <w:snapToGrid w:val="0"/>
        <w:spacing w:line="440" w:lineRule="exact"/>
        <w:ind w:leftChars="590" w:left="1841" w:hanging="425"/>
        <w:jc w:val="both"/>
        <w:rPr>
          <w:rFonts w:ascii="標楷體" w:eastAsia="標楷體" w:hAnsi="標楷體"/>
          <w:szCs w:val="24"/>
        </w:rPr>
      </w:pPr>
      <w:bookmarkStart w:id="11" w:name="_Hlk82074207"/>
      <w:r w:rsidRPr="000B3966">
        <w:rPr>
          <w:rFonts w:ascii="標楷體" w:eastAsia="標楷體" w:hAnsi="標楷體" w:hint="eastAsia"/>
          <w:b/>
          <w:szCs w:val="24"/>
        </w:rPr>
        <w:t>循例公布110學年度工作期程</w:t>
      </w:r>
      <w:r w:rsidRPr="000B3966">
        <w:rPr>
          <w:rFonts w:ascii="標楷體" w:eastAsia="標楷體" w:hAnsi="標楷體" w:hint="eastAsia"/>
          <w:szCs w:val="24"/>
        </w:rPr>
        <w:t>：國教署已研定110學年度「高級中等學校學生學習歷程檔案學校作業期程規劃建議表」，並</w:t>
      </w:r>
      <w:r w:rsidRPr="000B3966">
        <w:rPr>
          <w:rFonts w:ascii="標楷體" w:eastAsia="標楷體" w:hAnsi="標楷體" w:hint="eastAsia"/>
          <w:szCs w:val="24"/>
        </w:rPr>
        <w:lastRenderedPageBreak/>
        <w:t>於110年8月11日以臺教國署高字第1</w:t>
      </w:r>
      <w:r w:rsidRPr="000B3966">
        <w:rPr>
          <w:rFonts w:ascii="標楷體" w:eastAsia="標楷體" w:hAnsi="標楷體"/>
          <w:szCs w:val="24"/>
        </w:rPr>
        <w:t>100099730</w:t>
      </w:r>
      <w:r w:rsidRPr="000B3966">
        <w:rPr>
          <w:rFonts w:ascii="標楷體" w:eastAsia="標楷體" w:hAnsi="標楷體" w:hint="eastAsia"/>
          <w:szCs w:val="24"/>
        </w:rPr>
        <w:t>號函請各高級中等學校，配合國教署所訂各項工作期程，針對行政規劃、課程計畫、教育訓練與學習歷程登錄/上傳等各項系統及行政作業，訂定應完成時間及其細項工作之辦理時程，並有效控管各應辦事項之執行進度。</w:t>
      </w:r>
      <w:bookmarkEnd w:id="11"/>
    </w:p>
    <w:p w:rsidR="00137490" w:rsidRPr="000B3966" w:rsidRDefault="00137490" w:rsidP="008A1D07">
      <w:pPr>
        <w:pStyle w:val="a7"/>
        <w:numPr>
          <w:ilvl w:val="0"/>
          <w:numId w:val="125"/>
        </w:numPr>
        <w:snapToGrid w:val="0"/>
        <w:spacing w:line="440" w:lineRule="exact"/>
        <w:ind w:leftChars="590" w:left="1841" w:hanging="425"/>
        <w:jc w:val="both"/>
        <w:rPr>
          <w:rFonts w:ascii="標楷體" w:eastAsia="標楷體" w:hAnsi="標楷體"/>
          <w:szCs w:val="24"/>
        </w:rPr>
      </w:pPr>
      <w:bookmarkStart w:id="12" w:name="_Hlk82074223"/>
      <w:r w:rsidRPr="000B3966">
        <w:rPr>
          <w:rFonts w:ascii="標楷體" w:eastAsia="標楷體" w:hAnsi="標楷體" w:hint="eastAsia"/>
          <w:b/>
          <w:szCs w:val="24"/>
        </w:rPr>
        <w:t>提供自我檢核表</w:t>
      </w:r>
      <w:r w:rsidRPr="000B3966">
        <w:rPr>
          <w:rFonts w:ascii="標楷體" w:eastAsia="標楷體" w:hAnsi="標楷體" w:hint="eastAsia"/>
          <w:szCs w:val="24"/>
        </w:rPr>
        <w:t>：</w:t>
      </w:r>
      <w:bookmarkStart w:id="13" w:name="_Hlk82613550"/>
      <w:r w:rsidRPr="000B3966">
        <w:rPr>
          <w:rFonts w:ascii="標楷體" w:eastAsia="標楷體" w:hAnsi="標楷體" w:hint="eastAsia"/>
          <w:szCs w:val="24"/>
        </w:rPr>
        <w:t>國教署已研擬「學生學習歷程檔案工作小組任務自我檢核參考表」</w:t>
      </w:r>
      <w:r w:rsidR="001F5407" w:rsidRPr="000B3966">
        <w:rPr>
          <w:rFonts w:ascii="標楷體" w:eastAsia="標楷體" w:hAnsi="標楷體" w:hint="eastAsia"/>
          <w:szCs w:val="24"/>
        </w:rPr>
        <w:t>(</w:t>
      </w:r>
      <w:r w:rsidR="009536BE" w:rsidRPr="000B3966">
        <w:rPr>
          <w:rFonts w:ascii="標楷體" w:eastAsia="標楷體" w:hAnsi="標楷體" w:hint="eastAsia"/>
          <w:szCs w:val="24"/>
        </w:rPr>
        <w:t>參考</w:t>
      </w:r>
      <w:r w:rsidR="001F5407" w:rsidRPr="000B3966">
        <w:rPr>
          <w:rFonts w:ascii="標楷體" w:eastAsia="標楷體" w:hAnsi="標楷體" w:hint="eastAsia"/>
          <w:szCs w:val="24"/>
        </w:rPr>
        <w:t>附件</w:t>
      </w:r>
      <w:r w:rsidR="009536BE" w:rsidRPr="000B3966">
        <w:rPr>
          <w:rFonts w:ascii="標楷體" w:eastAsia="標楷體" w:hAnsi="標楷體" w:hint="eastAsia"/>
          <w:szCs w:val="24"/>
        </w:rPr>
        <w:t>一</w:t>
      </w:r>
      <w:r w:rsidR="001F5407" w:rsidRPr="000B3966">
        <w:rPr>
          <w:rFonts w:ascii="標楷體" w:eastAsia="標楷體" w:hAnsi="標楷體" w:hint="eastAsia"/>
          <w:szCs w:val="24"/>
        </w:rPr>
        <w:t>)</w:t>
      </w:r>
      <w:r w:rsidRPr="000B3966">
        <w:rPr>
          <w:rFonts w:ascii="標楷體" w:eastAsia="標楷體" w:hAnsi="標楷體" w:hint="eastAsia"/>
          <w:szCs w:val="24"/>
        </w:rPr>
        <w:t>，於1</w:t>
      </w:r>
      <w:r w:rsidRPr="000B3966">
        <w:rPr>
          <w:rFonts w:ascii="標楷體" w:eastAsia="標楷體" w:hAnsi="標楷體"/>
          <w:szCs w:val="24"/>
        </w:rPr>
        <w:t>10</w:t>
      </w:r>
      <w:r w:rsidRPr="000B3966">
        <w:rPr>
          <w:rFonts w:ascii="標楷體" w:eastAsia="標楷體" w:hAnsi="標楷體" w:hint="eastAsia"/>
          <w:szCs w:val="24"/>
        </w:rPr>
        <w:t>年8月1</w:t>
      </w:r>
      <w:r w:rsidRPr="000B3966">
        <w:rPr>
          <w:rFonts w:ascii="標楷體" w:eastAsia="標楷體" w:hAnsi="標楷體"/>
          <w:szCs w:val="24"/>
        </w:rPr>
        <w:t>0</w:t>
      </w:r>
      <w:r w:rsidRPr="000B3966">
        <w:rPr>
          <w:rFonts w:ascii="標楷體" w:eastAsia="標楷體" w:hAnsi="標楷體" w:hint="eastAsia"/>
          <w:szCs w:val="24"/>
        </w:rPr>
        <w:t>日、1</w:t>
      </w:r>
      <w:r w:rsidRPr="000B3966">
        <w:rPr>
          <w:rFonts w:ascii="標楷體" w:eastAsia="標楷體" w:hAnsi="標楷體"/>
          <w:szCs w:val="24"/>
        </w:rPr>
        <w:t>1</w:t>
      </w:r>
      <w:r w:rsidRPr="000B3966">
        <w:rPr>
          <w:rFonts w:ascii="標楷體" w:eastAsia="標楷體" w:hAnsi="標楷體" w:hint="eastAsia"/>
          <w:szCs w:val="24"/>
        </w:rPr>
        <w:t>日、1</w:t>
      </w:r>
      <w:r w:rsidRPr="000B3966">
        <w:rPr>
          <w:rFonts w:ascii="標楷體" w:eastAsia="標楷體" w:hAnsi="標楷體"/>
          <w:szCs w:val="24"/>
        </w:rPr>
        <w:t>6</w:t>
      </w:r>
      <w:r w:rsidRPr="000B3966">
        <w:rPr>
          <w:rFonts w:ascii="標楷體" w:eastAsia="標楷體" w:hAnsi="標楷體" w:hint="eastAsia"/>
          <w:szCs w:val="24"/>
        </w:rPr>
        <w:t>日及1</w:t>
      </w:r>
      <w:r w:rsidRPr="000B3966">
        <w:rPr>
          <w:rFonts w:ascii="標楷體" w:eastAsia="標楷體" w:hAnsi="標楷體"/>
          <w:szCs w:val="24"/>
        </w:rPr>
        <w:t>7</w:t>
      </w:r>
      <w:r w:rsidRPr="000B3966">
        <w:rPr>
          <w:rFonts w:ascii="標楷體" w:eastAsia="標楷體" w:hAnsi="標楷體" w:hint="eastAsia"/>
          <w:szCs w:val="24"/>
        </w:rPr>
        <w:t>日辦理之</w:t>
      </w:r>
      <w:bookmarkStart w:id="14" w:name="_Hlk82615118"/>
      <w:r w:rsidRPr="000B3966">
        <w:rPr>
          <w:rFonts w:ascii="標楷體" w:eastAsia="標楷體" w:hAnsi="標楷體" w:hint="eastAsia"/>
          <w:szCs w:val="24"/>
        </w:rPr>
        <w:t>「110年度高級中等教育階段學生學習歷程檔案推動工作說明會（視訊會議）」向學校說明</w:t>
      </w:r>
      <w:bookmarkEnd w:id="14"/>
      <w:r w:rsidRPr="000B3966">
        <w:rPr>
          <w:rFonts w:ascii="標楷體" w:eastAsia="標楷體" w:hAnsi="標楷體" w:hint="eastAsia"/>
          <w:szCs w:val="24"/>
        </w:rPr>
        <w:t>；本表請學校自行參考運用，確保校內工作小組已將學習歷程檔案各項推動事項列入規劃與查核。</w:t>
      </w:r>
      <w:bookmarkEnd w:id="12"/>
      <w:bookmarkEnd w:id="13"/>
    </w:p>
    <w:p w:rsidR="00137490" w:rsidRPr="000B3966" w:rsidRDefault="00137490" w:rsidP="008A1D07">
      <w:pPr>
        <w:pStyle w:val="a7"/>
        <w:numPr>
          <w:ilvl w:val="0"/>
          <w:numId w:val="125"/>
        </w:numPr>
        <w:tabs>
          <w:tab w:val="left" w:pos="1843"/>
        </w:tabs>
        <w:snapToGrid w:val="0"/>
        <w:spacing w:line="440" w:lineRule="exact"/>
        <w:ind w:leftChars="590" w:left="1841" w:hanging="425"/>
        <w:jc w:val="both"/>
        <w:rPr>
          <w:rFonts w:ascii="標楷體" w:eastAsia="標楷體" w:hAnsi="標楷體"/>
          <w:szCs w:val="24"/>
        </w:rPr>
      </w:pPr>
      <w:bookmarkStart w:id="15" w:name="_Hlk82074229"/>
      <w:r w:rsidRPr="000B3966">
        <w:rPr>
          <w:rFonts w:ascii="標楷體" w:eastAsia="標楷體" w:hAnsi="標楷體" w:hint="eastAsia"/>
          <w:b/>
          <w:szCs w:val="24"/>
        </w:rPr>
        <w:t>公布學校補充規定修正範例</w:t>
      </w:r>
      <w:r w:rsidRPr="000B3966">
        <w:rPr>
          <w:rFonts w:ascii="標楷體" w:eastAsia="標楷體" w:hAnsi="標楷體" w:hint="eastAsia"/>
          <w:szCs w:val="24"/>
        </w:rPr>
        <w:t>：國教署已研擬修正「○○高級中等學校建置學生學習歷程檔案作業補充規定(範例)」，新增收訖明細期程與宣導事項、檢視工作小組各處室任務分工等內容，並於1</w:t>
      </w:r>
      <w:r w:rsidRPr="000B3966">
        <w:rPr>
          <w:rFonts w:ascii="標楷體" w:eastAsia="標楷體" w:hAnsi="標楷體"/>
          <w:szCs w:val="24"/>
        </w:rPr>
        <w:t>10</w:t>
      </w:r>
      <w:r w:rsidRPr="000B3966">
        <w:rPr>
          <w:rFonts w:ascii="標楷體" w:eastAsia="標楷體" w:hAnsi="標楷體" w:hint="eastAsia"/>
          <w:szCs w:val="24"/>
        </w:rPr>
        <w:t>年8月3</w:t>
      </w:r>
      <w:r w:rsidRPr="000B3966">
        <w:rPr>
          <w:rFonts w:ascii="標楷體" w:eastAsia="標楷體" w:hAnsi="標楷體"/>
          <w:szCs w:val="24"/>
        </w:rPr>
        <w:t>0</w:t>
      </w:r>
      <w:r w:rsidRPr="000B3966">
        <w:rPr>
          <w:rFonts w:ascii="標楷體" w:eastAsia="標楷體" w:hAnsi="標楷體" w:hint="eastAsia"/>
          <w:szCs w:val="24"/>
        </w:rPr>
        <w:t>日以臺教國署高字第</w:t>
      </w:r>
      <w:r w:rsidRPr="000B3966">
        <w:rPr>
          <w:rFonts w:ascii="標楷體" w:eastAsia="標楷體" w:hAnsi="標楷體"/>
          <w:szCs w:val="24"/>
        </w:rPr>
        <w:t>1100109510</w:t>
      </w:r>
      <w:r w:rsidRPr="000B3966">
        <w:rPr>
          <w:rFonts w:ascii="標楷體" w:eastAsia="標楷體" w:hAnsi="標楷體" w:hint="eastAsia"/>
          <w:szCs w:val="24"/>
        </w:rPr>
        <w:t>號函請各高級中等學校，依校內行政及教學實際運作情形訂定補充規定，並依程序提校務會議通過後實施。另為了解1</w:t>
      </w:r>
      <w:r w:rsidRPr="000B3966">
        <w:rPr>
          <w:rFonts w:ascii="標楷體" w:eastAsia="標楷體" w:hAnsi="標楷體"/>
          <w:szCs w:val="24"/>
        </w:rPr>
        <w:t>1</w:t>
      </w:r>
      <w:r w:rsidRPr="000B3966">
        <w:rPr>
          <w:rFonts w:ascii="標楷體" w:eastAsia="標楷體" w:hAnsi="標楷體" w:hint="eastAsia"/>
          <w:szCs w:val="24"/>
        </w:rPr>
        <w:t>0學年度各高級中等學校學生學習歷程檔案建置及推動情形，國教署將函請各校於1</w:t>
      </w:r>
      <w:r w:rsidRPr="000B3966">
        <w:rPr>
          <w:rFonts w:ascii="標楷體" w:eastAsia="標楷體" w:hAnsi="標楷體"/>
          <w:szCs w:val="24"/>
        </w:rPr>
        <w:t>10</w:t>
      </w:r>
      <w:r w:rsidRPr="000B3966">
        <w:rPr>
          <w:rFonts w:ascii="標楷體" w:eastAsia="標楷體" w:hAnsi="標楷體" w:hint="eastAsia"/>
          <w:szCs w:val="24"/>
        </w:rPr>
        <w:t>年10月31日前線上填報問卷調查，並請各校回傳校內學生學習歷程檔案作業補充規定，以利國教署了解各校工作小組運作情形。</w:t>
      </w:r>
      <w:bookmarkEnd w:id="15"/>
    </w:p>
    <w:p w:rsidR="00137490" w:rsidRPr="000B3966" w:rsidRDefault="00137490" w:rsidP="008A1D07">
      <w:pPr>
        <w:pStyle w:val="a7"/>
        <w:numPr>
          <w:ilvl w:val="0"/>
          <w:numId w:val="129"/>
        </w:numPr>
        <w:snapToGrid w:val="0"/>
        <w:spacing w:line="440" w:lineRule="exact"/>
        <w:ind w:leftChars="0" w:left="1701" w:hanging="283"/>
        <w:jc w:val="both"/>
        <w:rPr>
          <w:rFonts w:ascii="標楷體" w:eastAsia="標楷體" w:hAnsi="標楷體" w:cs="Times New Roman"/>
          <w:b/>
          <w:szCs w:val="24"/>
        </w:rPr>
      </w:pPr>
      <w:bookmarkStart w:id="16" w:name="_Hlk82074092"/>
      <w:r w:rsidRPr="000B3966">
        <w:rPr>
          <w:rFonts w:ascii="標楷體" w:eastAsia="標楷體" w:hAnsi="標楷體" w:cs="Times New Roman" w:hint="eastAsia"/>
          <w:b/>
          <w:szCs w:val="24"/>
        </w:rPr>
        <w:t>校內成績核實登載</w:t>
      </w:r>
      <w:bookmarkEnd w:id="16"/>
    </w:p>
    <w:p w:rsidR="00137490" w:rsidRPr="000B3966" w:rsidRDefault="00137490" w:rsidP="008A1D07">
      <w:pPr>
        <w:pStyle w:val="a7"/>
        <w:numPr>
          <w:ilvl w:val="0"/>
          <w:numId w:val="126"/>
        </w:numPr>
        <w:snapToGrid w:val="0"/>
        <w:spacing w:line="440" w:lineRule="exact"/>
        <w:ind w:leftChars="590" w:left="1841" w:hanging="425"/>
        <w:jc w:val="both"/>
        <w:rPr>
          <w:rFonts w:ascii="標楷體" w:eastAsia="標楷體" w:hAnsi="標楷體"/>
          <w:szCs w:val="24"/>
        </w:rPr>
      </w:pPr>
      <w:bookmarkStart w:id="17" w:name="_Hlk82074247"/>
      <w:r w:rsidRPr="000B3966">
        <w:rPr>
          <w:rFonts w:ascii="標楷體" w:eastAsia="標楷體" w:hAnsi="標楷體" w:hint="eastAsia"/>
          <w:szCs w:val="24"/>
        </w:rPr>
        <w:t>國教署前於107年8月16日以臺教國署高字第1070096772號函發「教育部主管高級中等學校學生學業成績評量資料處理作業檢核表」</w:t>
      </w:r>
      <w:r w:rsidR="009536BE" w:rsidRPr="000B3966">
        <w:rPr>
          <w:rFonts w:ascii="標楷體" w:eastAsia="標楷體" w:hAnsi="標楷體" w:hint="eastAsia"/>
          <w:szCs w:val="24"/>
        </w:rPr>
        <w:t>(參考附件二)</w:t>
      </w:r>
      <w:r w:rsidRPr="000B3966">
        <w:rPr>
          <w:rFonts w:ascii="標楷體" w:eastAsia="標楷體" w:hAnsi="標楷體" w:hint="eastAsia"/>
          <w:szCs w:val="24"/>
        </w:rPr>
        <w:t>，列出成績處理作業應檢核項目，請學校審慎處理成績與學籍之相關作業，確保成績核實登載且修課紀錄正確，以維護學生就學權益及公平性。</w:t>
      </w:r>
      <w:bookmarkEnd w:id="17"/>
    </w:p>
    <w:p w:rsidR="00137490" w:rsidRPr="000B3966" w:rsidRDefault="00137490" w:rsidP="008A1D07">
      <w:pPr>
        <w:pStyle w:val="a7"/>
        <w:numPr>
          <w:ilvl w:val="0"/>
          <w:numId w:val="126"/>
        </w:numPr>
        <w:snapToGrid w:val="0"/>
        <w:spacing w:line="440" w:lineRule="exact"/>
        <w:ind w:leftChars="591" w:left="1841" w:hanging="423"/>
        <w:jc w:val="both"/>
        <w:rPr>
          <w:rFonts w:ascii="標楷體" w:eastAsia="標楷體" w:hAnsi="標楷體"/>
          <w:szCs w:val="24"/>
        </w:rPr>
      </w:pPr>
      <w:bookmarkStart w:id="18" w:name="_Hlk82074253"/>
      <w:r w:rsidRPr="000B3966">
        <w:rPr>
          <w:rFonts w:ascii="標楷體" w:eastAsia="標楷體" w:hAnsi="標楷體" w:hint="eastAsia"/>
          <w:szCs w:val="24"/>
        </w:rPr>
        <w:t>承上，國教署亦於每學年度辦理之教務主任工作會議及註冊組長研習中，宣導校內成績登載相關作業規定，向各校行政主管強調嚴謹並正確處理學生學業成績之重要性。</w:t>
      </w:r>
      <w:bookmarkEnd w:id="18"/>
    </w:p>
    <w:p w:rsidR="00137490" w:rsidRPr="000B3966" w:rsidRDefault="00137490" w:rsidP="008A1D07">
      <w:pPr>
        <w:pStyle w:val="a7"/>
        <w:numPr>
          <w:ilvl w:val="0"/>
          <w:numId w:val="126"/>
        </w:numPr>
        <w:snapToGrid w:val="0"/>
        <w:spacing w:line="440" w:lineRule="exact"/>
        <w:ind w:leftChars="590" w:left="1839" w:hanging="423"/>
        <w:jc w:val="both"/>
        <w:rPr>
          <w:rFonts w:ascii="標楷體" w:eastAsia="標楷體" w:hAnsi="標楷體"/>
          <w:szCs w:val="24"/>
        </w:rPr>
      </w:pPr>
      <w:bookmarkStart w:id="19" w:name="_Hlk82074258"/>
      <w:r w:rsidRPr="000B3966">
        <w:rPr>
          <w:rFonts w:ascii="標楷體" w:eastAsia="標楷體" w:hAnsi="標楷體" w:hint="eastAsia"/>
          <w:szCs w:val="24"/>
        </w:rPr>
        <w:t>國教署已於110年8月13日臺教國署高字第1100103111號函</w:t>
      </w:r>
      <w:r w:rsidRPr="000B3966">
        <w:rPr>
          <w:rFonts w:ascii="標楷體" w:eastAsia="標楷體" w:hAnsi="標楷體" w:hint="eastAsia"/>
          <w:szCs w:val="24"/>
        </w:rPr>
        <w:lastRenderedPageBreak/>
        <w:t>再次重申「教育部主管高級中等學校學生學業成績評量資料處理作業檢核表」，督促各校審慎處理成績與學籍之登錄、維護、管理及上傳作業，建立完善之成績處理機制，確保提交修課紀錄之正確性。</w:t>
      </w:r>
      <w:bookmarkEnd w:id="19"/>
    </w:p>
    <w:p w:rsidR="00137490" w:rsidRPr="000B3966" w:rsidRDefault="00137490" w:rsidP="008A1D07">
      <w:pPr>
        <w:pStyle w:val="a7"/>
        <w:numPr>
          <w:ilvl w:val="0"/>
          <w:numId w:val="129"/>
        </w:numPr>
        <w:snapToGrid w:val="0"/>
        <w:spacing w:line="440" w:lineRule="exact"/>
        <w:ind w:leftChars="0" w:left="1843" w:hanging="283"/>
        <w:jc w:val="both"/>
        <w:rPr>
          <w:rFonts w:ascii="標楷體" w:eastAsia="標楷體" w:hAnsi="標楷體" w:cs="Times New Roman"/>
          <w:b/>
          <w:szCs w:val="24"/>
        </w:rPr>
      </w:pPr>
      <w:bookmarkStart w:id="20" w:name="_Hlk82074099"/>
      <w:r w:rsidRPr="000B3966">
        <w:rPr>
          <w:rFonts w:ascii="標楷體" w:eastAsia="標楷體" w:hAnsi="標楷體" w:cs="Times New Roman" w:hint="eastAsia"/>
          <w:b/>
          <w:szCs w:val="24"/>
        </w:rPr>
        <w:t>確實依報經各該主管機關備查之課程計畫實施課程</w:t>
      </w:r>
      <w:bookmarkEnd w:id="20"/>
    </w:p>
    <w:p w:rsidR="00137490" w:rsidRPr="000B3966" w:rsidRDefault="00137490" w:rsidP="008A1D07">
      <w:pPr>
        <w:pStyle w:val="a7"/>
        <w:snapToGrid w:val="0"/>
        <w:spacing w:line="440" w:lineRule="exact"/>
        <w:ind w:leftChars="0" w:left="1843"/>
        <w:jc w:val="both"/>
        <w:rPr>
          <w:rFonts w:ascii="標楷體" w:eastAsia="標楷體" w:hAnsi="標楷體" w:cs="Times New Roman"/>
          <w:szCs w:val="24"/>
        </w:rPr>
      </w:pPr>
      <w:bookmarkStart w:id="21" w:name="_Hlk82074267"/>
      <w:r w:rsidRPr="000B3966">
        <w:rPr>
          <w:rFonts w:ascii="標楷體" w:eastAsia="標楷體" w:hAnsi="標楷體" w:cs="Times New Roman" w:hint="eastAsia"/>
          <w:szCs w:val="24"/>
        </w:rPr>
        <w:t>教育部前於110年4月6日以臺教授國字第1100040914號函請主管高級中等學校確實依報經教育部備查之課程計畫實施教學，以維學生學習權益；如有修正課程計畫，未事前報經教育部備查而逕行實施者，國立學校部分，教育部將追究校長及學校相關人員行政責任；私立學校部分，教育部將請董事會追究校長行政責任，並視情節輕重，停止學校全部或部分招生班級數或獎勵補助。</w:t>
      </w:r>
      <w:bookmarkEnd w:id="21"/>
    </w:p>
    <w:p w:rsidR="00137490" w:rsidRPr="000B3966" w:rsidRDefault="00137490" w:rsidP="008A1D07">
      <w:pPr>
        <w:pStyle w:val="a7"/>
        <w:numPr>
          <w:ilvl w:val="0"/>
          <w:numId w:val="129"/>
        </w:numPr>
        <w:snapToGrid w:val="0"/>
        <w:spacing w:line="440" w:lineRule="exact"/>
        <w:ind w:leftChars="0" w:left="1843" w:hanging="283"/>
        <w:jc w:val="both"/>
        <w:rPr>
          <w:rFonts w:ascii="標楷體" w:eastAsia="標楷體" w:hAnsi="標楷體" w:cs="Times New Roman"/>
          <w:b/>
          <w:szCs w:val="24"/>
        </w:rPr>
      </w:pPr>
      <w:bookmarkStart w:id="22" w:name="_Hlk82074112"/>
      <w:r w:rsidRPr="000B3966">
        <w:rPr>
          <w:rFonts w:ascii="標楷體" w:eastAsia="標楷體" w:hAnsi="標楷體" w:cs="Times New Roman" w:hint="eastAsia"/>
          <w:b/>
          <w:szCs w:val="24"/>
        </w:rPr>
        <w:t>強化課程代碼比對及預檢機制</w:t>
      </w:r>
      <w:bookmarkEnd w:id="22"/>
    </w:p>
    <w:p w:rsidR="00137490" w:rsidRPr="000B3966" w:rsidRDefault="00137490" w:rsidP="008A1D07">
      <w:pPr>
        <w:pStyle w:val="a7"/>
        <w:numPr>
          <w:ilvl w:val="0"/>
          <w:numId w:val="130"/>
        </w:numPr>
        <w:snapToGrid w:val="0"/>
        <w:spacing w:line="440" w:lineRule="exact"/>
        <w:ind w:leftChars="0" w:left="1843" w:hanging="425"/>
        <w:jc w:val="both"/>
        <w:rPr>
          <w:rFonts w:ascii="標楷體" w:eastAsia="標楷體" w:hAnsi="標楷體" w:cs="Times New Roman"/>
          <w:szCs w:val="24"/>
        </w:rPr>
      </w:pPr>
      <w:bookmarkStart w:id="23" w:name="_Hlk82074320"/>
      <w:r w:rsidRPr="000B3966">
        <w:rPr>
          <w:rFonts w:ascii="標楷體" w:eastAsia="標楷體" w:hAnsi="標楷體" w:cs="Times New Roman" w:hint="eastAsia"/>
          <w:b/>
          <w:szCs w:val="24"/>
        </w:rPr>
        <w:t>於各校之校務行政系統內，進行開課資料與課程代碼比對：</w:t>
      </w:r>
      <w:r w:rsidRPr="000B3966">
        <w:rPr>
          <w:rFonts w:ascii="標楷體" w:eastAsia="標楷體" w:hAnsi="標楷體" w:cs="Times New Roman" w:hint="eastAsia"/>
          <w:szCs w:val="24"/>
        </w:rPr>
        <w:t>國教署已請各校務行政系統廠商建置「開課資料與課程代碼比對」功能，請各校於每學期開學後</w:t>
      </w:r>
      <w:r w:rsidRPr="000B3966">
        <w:rPr>
          <w:rFonts w:ascii="標楷體" w:eastAsia="標楷體" w:hAnsi="標楷體" w:cs="Times New Roman"/>
          <w:szCs w:val="24"/>
        </w:rPr>
        <w:t>4</w:t>
      </w:r>
      <w:r w:rsidRPr="000B3966">
        <w:rPr>
          <w:rFonts w:ascii="標楷體" w:eastAsia="標楷體" w:hAnsi="標楷體" w:cs="Times New Roman" w:hint="eastAsia"/>
          <w:szCs w:val="24"/>
        </w:rPr>
        <w:t>週內完成第一次比對；之後學校如有申請修正課程計畫並報經各該主管機關備查者，請於課程代碼介接後，執行比對功能；比對結果如有錯誤，請學校務必查找原因，並依程序修正(例如：申報學籍異動或修正課程計畫等)。</w:t>
      </w:r>
    </w:p>
    <w:p w:rsidR="00137490" w:rsidRPr="000B3966" w:rsidRDefault="00137490" w:rsidP="008A1D07">
      <w:pPr>
        <w:pStyle w:val="a7"/>
        <w:numPr>
          <w:ilvl w:val="0"/>
          <w:numId w:val="130"/>
        </w:numPr>
        <w:snapToGrid w:val="0"/>
        <w:spacing w:line="440" w:lineRule="exact"/>
        <w:ind w:leftChars="0" w:left="1843" w:hanging="357"/>
        <w:jc w:val="both"/>
        <w:rPr>
          <w:rFonts w:ascii="標楷體" w:eastAsia="標楷體" w:hAnsi="標楷體" w:cs="Times New Roman"/>
          <w:szCs w:val="24"/>
        </w:rPr>
      </w:pPr>
      <w:r w:rsidRPr="000B3966">
        <w:rPr>
          <w:rFonts w:ascii="標楷體" w:eastAsia="標楷體" w:hAnsi="標楷體" w:cs="Times New Roman" w:hint="eastAsia"/>
          <w:b/>
          <w:szCs w:val="24"/>
        </w:rPr>
        <w:t>於「學習歷程中央資料庫」進行資料預檢：</w:t>
      </w:r>
      <w:r w:rsidRPr="000B3966">
        <w:rPr>
          <w:rFonts w:ascii="標楷體" w:eastAsia="標楷體" w:hAnsi="標楷體" w:cs="Times New Roman" w:hint="eastAsia"/>
          <w:szCs w:val="24"/>
        </w:rPr>
        <w:t>為協助各高級中等學校確認課程資料正確性以順利提交，國教署已請「學習歷程中央資料庫」開發預檢功能，依預檢時間分為「開課預檢」及「提交預檢」；如經檢視發現資料有誤，學校即可及早發現。請先行與各相關系統平臺單位或校內校組(室)確認資料之正確性，以利及時更正錯誤。預檢時間分別如下：</w:t>
      </w:r>
    </w:p>
    <w:p w:rsidR="00137490" w:rsidRPr="000B3966" w:rsidRDefault="00137490" w:rsidP="008A1D07">
      <w:pPr>
        <w:pStyle w:val="a7"/>
        <w:numPr>
          <w:ilvl w:val="0"/>
          <w:numId w:val="134"/>
        </w:numPr>
        <w:snapToGrid w:val="0"/>
        <w:spacing w:line="440" w:lineRule="exact"/>
        <w:ind w:leftChars="0" w:left="2127" w:hanging="284"/>
        <w:jc w:val="both"/>
        <w:rPr>
          <w:rFonts w:ascii="標楷體" w:eastAsia="標楷體" w:hAnsi="標楷體" w:cs="Times New Roman"/>
          <w:szCs w:val="24"/>
        </w:rPr>
      </w:pPr>
      <w:bookmarkStart w:id="24" w:name="_Hlk82705076"/>
      <w:r w:rsidRPr="000B3966">
        <w:rPr>
          <w:rFonts w:ascii="標楷體" w:eastAsia="標楷體" w:hAnsi="標楷體" w:cs="Times New Roman" w:hint="eastAsia"/>
          <w:szCs w:val="24"/>
        </w:rPr>
        <w:t>開課預檢</w:t>
      </w:r>
      <w:bookmarkEnd w:id="24"/>
      <w:r w:rsidRPr="000B3966">
        <w:rPr>
          <w:rFonts w:ascii="標楷體" w:eastAsia="標楷體" w:hAnsi="標楷體" w:cs="Times New Roman" w:hint="eastAsia"/>
          <w:szCs w:val="24"/>
        </w:rPr>
        <w:t>：學校可於每學期初、學生選課完畢後，預先將「修課紀錄名冊」（不含各學生成績）提交至「學習歷程中央資料庫」進行課程資料之檢核作業，以確認實際開課的課程代碼正確性。</w:t>
      </w:r>
    </w:p>
    <w:p w:rsidR="00137490" w:rsidRPr="000B3966" w:rsidRDefault="00137490" w:rsidP="008A1D07">
      <w:pPr>
        <w:pStyle w:val="a7"/>
        <w:numPr>
          <w:ilvl w:val="0"/>
          <w:numId w:val="134"/>
        </w:numPr>
        <w:snapToGrid w:val="0"/>
        <w:spacing w:line="440" w:lineRule="exact"/>
        <w:ind w:leftChars="0" w:left="2127" w:hanging="284"/>
        <w:jc w:val="both"/>
        <w:rPr>
          <w:rFonts w:ascii="標楷體" w:eastAsia="標楷體" w:hAnsi="標楷體" w:cs="Times New Roman"/>
          <w:szCs w:val="24"/>
        </w:rPr>
      </w:pPr>
      <w:r w:rsidRPr="000B3966">
        <w:rPr>
          <w:rFonts w:ascii="標楷體" w:eastAsia="標楷體" w:hAnsi="標楷體" w:cs="Times New Roman" w:hint="eastAsia"/>
          <w:szCs w:val="24"/>
        </w:rPr>
        <w:t>提交預檢：</w:t>
      </w:r>
      <w:bookmarkEnd w:id="23"/>
      <w:r w:rsidRPr="000B3966">
        <w:rPr>
          <w:rFonts w:ascii="標楷體" w:eastAsia="標楷體" w:hAnsi="標楷體" w:cs="Times New Roman" w:hint="eastAsia"/>
          <w:szCs w:val="24"/>
        </w:rPr>
        <w:t>學校可於名冊正式開放提交前，預先將「修課紀</w:t>
      </w:r>
      <w:r w:rsidRPr="000B3966">
        <w:rPr>
          <w:rFonts w:ascii="標楷體" w:eastAsia="標楷體" w:hAnsi="標楷體" w:cs="Times New Roman" w:hint="eastAsia"/>
          <w:szCs w:val="24"/>
        </w:rPr>
        <w:lastRenderedPageBreak/>
        <w:t>錄名冊」（含各學生成績）提交至「學習歷程中央資料庫」進行學生個人資料或課程資料之檢核作業</w:t>
      </w:r>
    </w:p>
    <w:p w:rsidR="00137490" w:rsidRPr="000B3966" w:rsidRDefault="00137490" w:rsidP="008A1D07">
      <w:pPr>
        <w:pStyle w:val="a7"/>
        <w:numPr>
          <w:ilvl w:val="0"/>
          <w:numId w:val="130"/>
        </w:numPr>
        <w:snapToGrid w:val="0"/>
        <w:spacing w:line="440" w:lineRule="exact"/>
        <w:ind w:leftChars="0" w:left="1843" w:hanging="425"/>
        <w:jc w:val="both"/>
        <w:rPr>
          <w:rFonts w:ascii="標楷體" w:eastAsia="標楷體" w:hAnsi="標楷體" w:cs="Times New Roman"/>
          <w:b/>
          <w:szCs w:val="24"/>
        </w:rPr>
      </w:pPr>
      <w:bookmarkStart w:id="25" w:name="_Hlk82074325"/>
      <w:r w:rsidRPr="000B3966">
        <w:rPr>
          <w:rFonts w:ascii="標楷體" w:eastAsia="標楷體" w:hAnsi="標楷體" w:cs="Times New Roman" w:hint="eastAsia"/>
          <w:b/>
          <w:szCs w:val="24"/>
        </w:rPr>
        <w:t>提交輔導機制：</w:t>
      </w:r>
      <w:bookmarkEnd w:id="25"/>
    </w:p>
    <w:p w:rsidR="00137490" w:rsidRPr="000B3966" w:rsidRDefault="00137490" w:rsidP="000B3966">
      <w:pPr>
        <w:pStyle w:val="a7"/>
        <w:numPr>
          <w:ilvl w:val="0"/>
          <w:numId w:val="127"/>
        </w:numPr>
        <w:snapToGrid w:val="0"/>
        <w:spacing w:line="440" w:lineRule="exact"/>
        <w:ind w:leftChars="768" w:left="2126" w:hangingChars="118" w:hanging="283"/>
        <w:jc w:val="both"/>
        <w:rPr>
          <w:rFonts w:ascii="標楷體" w:eastAsia="標楷體" w:hAnsi="標楷體" w:cs="Times New Roman"/>
          <w:szCs w:val="24"/>
        </w:rPr>
      </w:pPr>
      <w:bookmarkStart w:id="26" w:name="_Hlk82074353"/>
      <w:r w:rsidRPr="000B3966">
        <w:rPr>
          <w:rFonts w:ascii="標楷體" w:eastAsia="標楷體" w:hAnsi="標楷體" w:cs="Times New Roman" w:hint="eastAsia"/>
          <w:szCs w:val="24"/>
        </w:rPr>
        <w:t>為確實瞭解各校推動學習歷程檔案業務情形，國教署已聘請曾擔任教務行政職務且具資訊專長，以及熟稔學習歷程提交作業之教師擔任諮輔委員，協助學校順利完成學習歷程檔案各項資料上傳、認證及提交作業，並適時提供相關協助。</w:t>
      </w:r>
      <w:bookmarkEnd w:id="26"/>
    </w:p>
    <w:p w:rsidR="00137490" w:rsidRPr="000B3966" w:rsidRDefault="00137490" w:rsidP="000B3966">
      <w:pPr>
        <w:pStyle w:val="a7"/>
        <w:numPr>
          <w:ilvl w:val="0"/>
          <w:numId w:val="127"/>
        </w:numPr>
        <w:snapToGrid w:val="0"/>
        <w:spacing w:line="440" w:lineRule="exact"/>
        <w:ind w:leftChars="768" w:left="2126" w:hangingChars="118" w:hanging="283"/>
        <w:jc w:val="both"/>
        <w:rPr>
          <w:rFonts w:ascii="標楷體" w:eastAsia="標楷體" w:hAnsi="標楷體" w:cs="Times New Roman"/>
          <w:szCs w:val="24"/>
        </w:rPr>
      </w:pPr>
      <w:bookmarkStart w:id="27" w:name="_Hlk82611702"/>
      <w:bookmarkStart w:id="28" w:name="_Hlk82074358"/>
      <w:r w:rsidRPr="000B3966">
        <w:rPr>
          <w:rFonts w:ascii="標楷體" w:eastAsia="標楷體" w:hAnsi="標楷體" w:cs="Times New Roman" w:hint="eastAsia"/>
          <w:szCs w:val="24"/>
        </w:rPr>
        <w:t>因學習歷程檔案資料涉及學生考招權益，各學習歷程相關系統資料之正確性及時效性須確實精準掌握，國教署已委託國立暨南國際大學籌組跨系統技術服務團隊，</w:t>
      </w:r>
      <w:bookmarkEnd w:id="27"/>
      <w:r w:rsidRPr="000B3966">
        <w:rPr>
          <w:rFonts w:ascii="標楷體" w:eastAsia="標楷體" w:hAnsi="標楷體" w:cs="Times New Roman" w:hint="eastAsia"/>
          <w:szCs w:val="24"/>
        </w:rPr>
        <w:t>負責各學習歷程檔案相關系統之資料介接監控，協助查證學習歷程學校平臺系統銜接時之資料誤植、學校匯出匯入資料之錯誤、跨系統資料介接同步落差等技術性問題，並進行跨單位溝通及報修處理，協助學校順利完成提交作業，並確保備審資料之正確性。</w:t>
      </w:r>
      <w:bookmarkEnd w:id="28"/>
    </w:p>
    <w:p w:rsidR="00137490" w:rsidRPr="000B3966" w:rsidRDefault="00137490" w:rsidP="008A1D07">
      <w:pPr>
        <w:pStyle w:val="a7"/>
        <w:numPr>
          <w:ilvl w:val="0"/>
          <w:numId w:val="129"/>
        </w:numPr>
        <w:snapToGrid w:val="0"/>
        <w:spacing w:line="440" w:lineRule="exact"/>
        <w:ind w:leftChars="0" w:left="1843" w:hanging="283"/>
        <w:jc w:val="both"/>
        <w:rPr>
          <w:rFonts w:ascii="標楷體" w:eastAsia="標楷體" w:hAnsi="標楷體" w:cs="Times New Roman"/>
          <w:b/>
          <w:szCs w:val="24"/>
        </w:rPr>
      </w:pPr>
      <w:bookmarkStart w:id="29" w:name="_Hlk82074118"/>
      <w:r w:rsidRPr="000B3966">
        <w:rPr>
          <w:rFonts w:ascii="標楷體" w:eastAsia="標楷體" w:hAnsi="標楷體" w:hint="eastAsia"/>
          <w:b/>
          <w:szCs w:val="24"/>
        </w:rPr>
        <w:t>健診平臺檢誤</w:t>
      </w:r>
      <w:bookmarkEnd w:id="29"/>
    </w:p>
    <w:p w:rsidR="00137490" w:rsidRPr="000B3966" w:rsidRDefault="00137490" w:rsidP="008A1D07">
      <w:pPr>
        <w:pStyle w:val="a7"/>
        <w:numPr>
          <w:ilvl w:val="0"/>
          <w:numId w:val="131"/>
        </w:numPr>
        <w:snapToGrid w:val="0"/>
        <w:spacing w:line="440" w:lineRule="exact"/>
        <w:ind w:leftChars="0" w:left="1985" w:hanging="499"/>
        <w:jc w:val="both"/>
        <w:rPr>
          <w:rFonts w:ascii="標楷體" w:eastAsia="標楷體" w:hAnsi="標楷體" w:cs="Times New Roman"/>
          <w:szCs w:val="24"/>
        </w:rPr>
      </w:pPr>
      <w:bookmarkStart w:id="30" w:name="_Hlk82074375"/>
      <w:r w:rsidRPr="000B3966">
        <w:rPr>
          <w:rFonts w:ascii="標楷體" w:eastAsia="標楷體" w:hAnsi="標楷體" w:cs="Times New Roman" w:hint="eastAsia"/>
          <w:szCs w:val="24"/>
        </w:rPr>
        <w:t>國教署已委託國立暨南國際大學開發「學習歷程中央資料庫健診平臺」，透過健診平臺A</w:t>
      </w:r>
      <w:r w:rsidRPr="000B3966">
        <w:rPr>
          <w:rFonts w:ascii="標楷體" w:eastAsia="標楷體" w:hAnsi="標楷體" w:cs="Times New Roman"/>
          <w:szCs w:val="24"/>
        </w:rPr>
        <w:t>PI</w:t>
      </w:r>
      <w:r w:rsidRPr="000B3966">
        <w:rPr>
          <w:rFonts w:ascii="標楷體" w:eastAsia="標楷體" w:hAnsi="標楷體" w:cs="Times New Roman" w:hint="eastAsia"/>
          <w:szCs w:val="24"/>
        </w:rPr>
        <w:t>取得各校校務行政系統資料後，與高級中等學校課程計畫平臺、高級中等學校學籍管理系統之現有資料，進行資料比對與合理性檢查；並將相關比對結果及錯誤列表紀錄提供技術服務團隊，由團隊人員專案輔導學校進行相關資料之更新及修正，藉此提高學校提交名冊之效率。</w:t>
      </w:r>
      <w:bookmarkEnd w:id="30"/>
    </w:p>
    <w:p w:rsidR="00137490" w:rsidRPr="000B3966" w:rsidRDefault="00137490" w:rsidP="008A1D07">
      <w:pPr>
        <w:pStyle w:val="a7"/>
        <w:numPr>
          <w:ilvl w:val="0"/>
          <w:numId w:val="131"/>
        </w:numPr>
        <w:snapToGrid w:val="0"/>
        <w:spacing w:line="440" w:lineRule="exact"/>
        <w:ind w:leftChars="0" w:left="1985" w:hanging="499"/>
        <w:jc w:val="both"/>
        <w:rPr>
          <w:rFonts w:ascii="標楷體" w:eastAsia="標楷體" w:hAnsi="標楷體" w:cs="Times New Roman"/>
          <w:szCs w:val="24"/>
        </w:rPr>
      </w:pPr>
      <w:bookmarkStart w:id="31" w:name="_Hlk82074382"/>
      <w:r w:rsidRPr="000B3966">
        <w:rPr>
          <w:rFonts w:ascii="標楷體" w:eastAsia="標楷體" w:hAnsi="標楷體" w:cs="Times New Roman" w:hint="eastAsia"/>
          <w:szCs w:val="24"/>
        </w:rPr>
        <w:t>為利提升學習歷程檔案提交之效率，國教署於110年7月6日</w:t>
      </w:r>
      <w:r w:rsidRPr="000B3966">
        <w:rPr>
          <w:rFonts w:ascii="標楷體" w:eastAsia="標楷體" w:hAnsi="標楷體" w:cs="Times New Roman" w:hint="eastAsia"/>
          <w:kern w:val="0"/>
          <w:szCs w:val="24"/>
        </w:rPr>
        <w:t>以臺教國署高字第</w:t>
      </w:r>
      <w:r w:rsidRPr="000B3966">
        <w:rPr>
          <w:rFonts w:ascii="標楷體" w:eastAsia="標楷體" w:hAnsi="標楷體" w:hint="eastAsia"/>
          <w:kern w:val="0"/>
          <w:szCs w:val="24"/>
        </w:rPr>
        <w:t>1100073615</w:t>
      </w:r>
      <w:r w:rsidRPr="000B3966">
        <w:rPr>
          <w:rFonts w:ascii="標楷體" w:eastAsia="標楷體" w:hAnsi="標楷體" w:cs="Times New Roman" w:hint="eastAsia"/>
          <w:szCs w:val="24"/>
        </w:rPr>
        <w:t>函請各校配合校務行政系統廠商設定校務行政系統，以利資料傳輸機制之進行。</w:t>
      </w:r>
      <w:bookmarkEnd w:id="31"/>
    </w:p>
    <w:p w:rsidR="00137490" w:rsidRPr="000B3966" w:rsidRDefault="00137490" w:rsidP="008A1D07">
      <w:pPr>
        <w:pStyle w:val="a7"/>
        <w:numPr>
          <w:ilvl w:val="0"/>
          <w:numId w:val="131"/>
        </w:numPr>
        <w:snapToGrid w:val="0"/>
        <w:spacing w:line="440" w:lineRule="exact"/>
        <w:ind w:leftChars="0" w:left="1985" w:hanging="499"/>
        <w:jc w:val="both"/>
        <w:rPr>
          <w:rFonts w:ascii="標楷體" w:eastAsia="標楷體" w:hAnsi="標楷體" w:cs="Times New Roman"/>
          <w:szCs w:val="24"/>
        </w:rPr>
      </w:pPr>
      <w:bookmarkStart w:id="32" w:name="_Hlk82612045"/>
      <w:r w:rsidRPr="000B3966">
        <w:rPr>
          <w:rFonts w:ascii="標楷體" w:eastAsia="標楷體" w:hAnsi="標楷體" w:cs="Times New Roman" w:hint="eastAsia"/>
          <w:szCs w:val="24"/>
        </w:rPr>
        <w:t>健診平臺將取得之校務行政系統資料進行健診比對，若發現資料不一致或不合理，將先行進行問題排除；除確認校務行政系統廠商所傳資料，並與課程計畫平臺、學籍管理系統相關資料進行比對，以釐清錯誤來源。如有必要，技術服務團隊再聯繫學校進行輔導，讓各校可進行錯誤修正或通報相關</w:t>
      </w:r>
      <w:r w:rsidRPr="000B3966">
        <w:rPr>
          <w:rFonts w:ascii="標楷體" w:eastAsia="標楷體" w:hAnsi="標楷體" w:cs="Times New Roman" w:hint="eastAsia"/>
          <w:szCs w:val="24"/>
        </w:rPr>
        <w:lastRenderedPageBreak/>
        <w:t>單位處理。</w:t>
      </w:r>
      <w:bookmarkEnd w:id="32"/>
    </w:p>
    <w:p w:rsidR="00137490" w:rsidRPr="000B3966" w:rsidRDefault="00137490" w:rsidP="008A1D07">
      <w:pPr>
        <w:pStyle w:val="a7"/>
        <w:numPr>
          <w:ilvl w:val="0"/>
          <w:numId w:val="129"/>
        </w:numPr>
        <w:snapToGrid w:val="0"/>
        <w:spacing w:line="440" w:lineRule="exact"/>
        <w:ind w:leftChars="0" w:left="1701" w:hanging="283"/>
        <w:jc w:val="both"/>
        <w:rPr>
          <w:rFonts w:ascii="標楷體" w:eastAsia="標楷體" w:hAnsi="標楷體" w:cs="Times New Roman"/>
          <w:b/>
          <w:szCs w:val="24"/>
        </w:rPr>
      </w:pPr>
      <w:bookmarkStart w:id="33" w:name="_Hlk82074104"/>
      <w:r w:rsidRPr="000B3966">
        <w:rPr>
          <w:rFonts w:ascii="標楷體" w:eastAsia="標楷體" w:hAnsi="標楷體" w:cs="Times New Roman" w:hint="eastAsia"/>
          <w:b/>
          <w:szCs w:val="24"/>
        </w:rPr>
        <w:t>善用收訖明細的功能並讓學生重視</w:t>
      </w:r>
      <w:bookmarkEnd w:id="33"/>
    </w:p>
    <w:p w:rsidR="00137490" w:rsidRPr="000B3966" w:rsidRDefault="00137490" w:rsidP="008A1D07">
      <w:pPr>
        <w:pStyle w:val="a7"/>
        <w:numPr>
          <w:ilvl w:val="0"/>
          <w:numId w:val="128"/>
        </w:numPr>
        <w:snapToGrid w:val="0"/>
        <w:spacing w:line="440" w:lineRule="exact"/>
        <w:ind w:leftChars="590" w:left="1841" w:hanging="425"/>
        <w:jc w:val="both"/>
        <w:rPr>
          <w:rFonts w:ascii="標楷體" w:eastAsia="標楷體" w:hAnsi="標楷體"/>
          <w:szCs w:val="24"/>
        </w:rPr>
      </w:pPr>
      <w:bookmarkStart w:id="34" w:name="_Hlk82074281"/>
      <w:r w:rsidRPr="000B3966">
        <w:rPr>
          <w:rFonts w:ascii="標楷體" w:eastAsia="標楷體" w:hAnsi="標楷體" w:hint="eastAsia"/>
          <w:szCs w:val="24"/>
        </w:rPr>
        <w:t>因應實務需求，「</w:t>
      </w:r>
      <w:r w:rsidRPr="000B3966">
        <w:rPr>
          <w:rFonts w:ascii="標楷體" w:eastAsia="標楷體" w:hAnsi="標楷體" w:cs="Times New Roman" w:hint="eastAsia"/>
          <w:szCs w:val="24"/>
        </w:rPr>
        <w:t>學習歷程</w:t>
      </w:r>
      <w:r w:rsidRPr="000B3966">
        <w:rPr>
          <w:rFonts w:ascii="標楷體" w:eastAsia="標楷體" w:hAnsi="標楷體" w:hint="eastAsia"/>
          <w:szCs w:val="24"/>
        </w:rPr>
        <w:t>中央資料庫」於109學年度開發「收訖明細」功能，提供學校人員使用，讓學生確認「</w:t>
      </w:r>
      <w:r w:rsidRPr="000B3966">
        <w:rPr>
          <w:rFonts w:ascii="標楷體" w:eastAsia="標楷體" w:hAnsi="標楷體" w:cs="Times New Roman" w:hint="eastAsia"/>
          <w:szCs w:val="24"/>
        </w:rPr>
        <w:t>學習歷程</w:t>
      </w:r>
      <w:r w:rsidRPr="000B3966">
        <w:rPr>
          <w:rFonts w:ascii="標楷體" w:eastAsia="標楷體" w:hAnsi="標楷體" w:hint="eastAsia"/>
          <w:szCs w:val="24"/>
        </w:rPr>
        <w:t>中央資料庫」已接收的提交資料是否正確。</w:t>
      </w:r>
      <w:bookmarkEnd w:id="34"/>
    </w:p>
    <w:p w:rsidR="00137490" w:rsidRPr="000B3966" w:rsidRDefault="00137490" w:rsidP="008A1D07">
      <w:pPr>
        <w:pStyle w:val="a7"/>
        <w:numPr>
          <w:ilvl w:val="0"/>
          <w:numId w:val="128"/>
        </w:numPr>
        <w:snapToGrid w:val="0"/>
        <w:spacing w:line="440" w:lineRule="exact"/>
        <w:ind w:leftChars="590" w:left="1841" w:hanging="425"/>
        <w:jc w:val="both"/>
        <w:rPr>
          <w:rFonts w:ascii="標楷體" w:eastAsia="標楷體" w:hAnsi="標楷體"/>
          <w:szCs w:val="24"/>
        </w:rPr>
      </w:pPr>
      <w:bookmarkStart w:id="35" w:name="_Hlk82074288"/>
      <w:r w:rsidRPr="000B3966">
        <w:rPr>
          <w:rFonts w:ascii="標楷體" w:eastAsia="標楷體" w:hAnsi="標楷體" w:hint="eastAsia"/>
          <w:szCs w:val="24"/>
        </w:rPr>
        <w:t>收訖明細屬事後狀態告知性質，主要為電子化資料，學校可匯入校內學習歷程學校平臺，讓學生確認學校提交至「學習歷程中央資料庫」資料之正確性；學校亦可選擇使用「學習歷程中央資料庫」所提供的紙本確認單，讓學生進行資料確認。相關說明文字，將置放「學習歷程中央資料庫」網站供學校參閱。</w:t>
      </w:r>
      <w:bookmarkEnd w:id="35"/>
    </w:p>
    <w:p w:rsidR="00137490" w:rsidRPr="000B3966" w:rsidRDefault="00137490" w:rsidP="008A1D07">
      <w:pPr>
        <w:pStyle w:val="a7"/>
        <w:numPr>
          <w:ilvl w:val="0"/>
          <w:numId w:val="128"/>
        </w:numPr>
        <w:snapToGrid w:val="0"/>
        <w:spacing w:line="440" w:lineRule="exact"/>
        <w:ind w:leftChars="590" w:left="1841" w:hanging="425"/>
        <w:jc w:val="both"/>
        <w:rPr>
          <w:rFonts w:ascii="標楷體" w:eastAsia="標楷體" w:hAnsi="標楷體"/>
          <w:szCs w:val="24"/>
        </w:rPr>
      </w:pPr>
      <w:r w:rsidRPr="000B3966">
        <w:rPr>
          <w:rFonts w:ascii="標楷體" w:eastAsia="標楷體" w:hAnsi="標楷體" w:hint="eastAsia"/>
          <w:szCs w:val="24"/>
        </w:rPr>
        <w:t>「學習</w:t>
      </w:r>
      <w:r w:rsidRPr="000B3966">
        <w:rPr>
          <w:rFonts w:ascii="標楷體" w:eastAsia="標楷體" w:hAnsi="標楷體" w:cs="Times New Roman" w:hint="eastAsia"/>
          <w:szCs w:val="24"/>
        </w:rPr>
        <w:t>歷程</w:t>
      </w:r>
      <w:r w:rsidRPr="000B3966">
        <w:rPr>
          <w:rFonts w:ascii="標楷體" w:eastAsia="標楷體" w:hAnsi="標楷體" w:hint="eastAsia"/>
          <w:szCs w:val="24"/>
        </w:rPr>
        <w:t>中央資料庫」網站110年7月22日已公告「收訖明細可產製及下載加入開放日期限制」；110年9月2日公告「收訖明細之補充說明」及「學習歷程檔案資料重新提交之流程」，請學校持續留意網站訊息。</w:t>
      </w:r>
      <w:bookmarkStart w:id="36" w:name="_Hlk82074300"/>
    </w:p>
    <w:p w:rsidR="00137490" w:rsidRPr="000B3966" w:rsidRDefault="00137490" w:rsidP="008A1D07">
      <w:pPr>
        <w:pStyle w:val="a7"/>
        <w:numPr>
          <w:ilvl w:val="0"/>
          <w:numId w:val="128"/>
        </w:numPr>
        <w:snapToGrid w:val="0"/>
        <w:spacing w:line="440" w:lineRule="exact"/>
        <w:ind w:leftChars="590" w:left="1841" w:hanging="425"/>
        <w:jc w:val="both"/>
        <w:rPr>
          <w:rFonts w:ascii="標楷體" w:eastAsia="標楷體" w:hAnsi="標楷體"/>
          <w:szCs w:val="24"/>
        </w:rPr>
      </w:pPr>
      <w:r w:rsidRPr="000B3966">
        <w:rPr>
          <w:rFonts w:ascii="標楷體" w:eastAsia="標楷體" w:hAnsi="標楷體" w:hint="eastAsia"/>
          <w:szCs w:val="24"/>
        </w:rPr>
        <w:t>國教署已於110年8月10日至17日辦理之6場次「學習歷程檔案推動工作說明會」，向各校說明學習歷程檔案及收訖明細相關事宜，請各校工作小組納入推動事項，並善用收訖明細的功能、提醒學生確認資料正確性。為111考招順利進行及確保學生自身權益，請各校工作小組向學生宣導收訖明細功能之重要性。</w:t>
      </w:r>
      <w:bookmarkStart w:id="37" w:name="_Hlk82074307"/>
      <w:bookmarkEnd w:id="36"/>
    </w:p>
    <w:p w:rsidR="00137490" w:rsidRPr="000B3966" w:rsidRDefault="00137490" w:rsidP="008A1D07">
      <w:pPr>
        <w:pStyle w:val="a7"/>
        <w:numPr>
          <w:ilvl w:val="0"/>
          <w:numId w:val="128"/>
        </w:numPr>
        <w:snapToGrid w:val="0"/>
        <w:spacing w:line="440" w:lineRule="exact"/>
        <w:ind w:leftChars="590" w:left="1841" w:hanging="425"/>
        <w:jc w:val="both"/>
        <w:rPr>
          <w:rFonts w:ascii="標楷體" w:eastAsia="標楷體" w:hAnsi="標楷體"/>
          <w:szCs w:val="24"/>
        </w:rPr>
      </w:pPr>
      <w:r w:rsidRPr="000B3966">
        <w:rPr>
          <w:rFonts w:ascii="標楷體" w:eastAsia="標楷體" w:hAnsi="標楷體" w:hint="eastAsia"/>
          <w:szCs w:val="24"/>
        </w:rPr>
        <w:t>國教署規劃於</w:t>
      </w:r>
      <w:r w:rsidRPr="000B3966">
        <w:rPr>
          <w:rFonts w:ascii="標楷體" w:eastAsia="標楷體" w:hAnsi="標楷體"/>
          <w:szCs w:val="24"/>
        </w:rPr>
        <w:t>110年9月30日</w:t>
      </w:r>
      <w:r w:rsidRPr="000B3966">
        <w:rPr>
          <w:rFonts w:ascii="標楷體" w:eastAsia="標楷體" w:hAnsi="標楷體" w:hint="eastAsia"/>
          <w:szCs w:val="24"/>
        </w:rPr>
        <w:t>辦理的「</w:t>
      </w:r>
      <w:r w:rsidRPr="000B3966">
        <w:rPr>
          <w:rFonts w:ascii="標楷體" w:eastAsia="標楷體" w:hAnsi="標楷體" w:cs="Times New Roman" w:hint="eastAsia"/>
          <w:szCs w:val="24"/>
        </w:rPr>
        <w:t>學習歷程</w:t>
      </w:r>
      <w:r w:rsidRPr="000B3966">
        <w:rPr>
          <w:rFonts w:ascii="標楷體" w:eastAsia="標楷體" w:hAnsi="標楷體" w:hint="eastAsia"/>
          <w:szCs w:val="24"/>
        </w:rPr>
        <w:t>中央資料庫說明會」加強宣導，請各校將收訖明細相關事宜納入學習歷程檔案作業補充規定，並請各校加強校內訓練及宣導。</w:t>
      </w:r>
      <w:bookmarkEnd w:id="37"/>
    </w:p>
    <w:p w:rsidR="00137490" w:rsidRPr="000B3966" w:rsidRDefault="00137490" w:rsidP="008A1D07">
      <w:pPr>
        <w:pStyle w:val="a7"/>
        <w:numPr>
          <w:ilvl w:val="0"/>
          <w:numId w:val="123"/>
        </w:numPr>
        <w:snapToGrid w:val="0"/>
        <w:spacing w:line="440" w:lineRule="exact"/>
        <w:ind w:leftChars="0" w:left="1560" w:hanging="567"/>
        <w:jc w:val="both"/>
        <w:rPr>
          <w:rFonts w:ascii="標楷體" w:eastAsia="標楷體" w:hAnsi="標楷體" w:cs="Times New Roman"/>
          <w:b/>
          <w:szCs w:val="24"/>
        </w:rPr>
      </w:pPr>
      <w:r w:rsidRPr="000B3966">
        <w:rPr>
          <w:rFonts w:ascii="標楷體" w:eastAsia="標楷體" w:hAnsi="標楷體" w:cs="Times New Roman" w:hint="eastAsia"/>
          <w:b/>
          <w:szCs w:val="24"/>
        </w:rPr>
        <w:t>持續進行學習歷程檔案宣導</w:t>
      </w:r>
    </w:p>
    <w:p w:rsidR="00137490" w:rsidRPr="000B3966" w:rsidRDefault="00137490" w:rsidP="008A1D07">
      <w:pPr>
        <w:pStyle w:val="a7"/>
        <w:numPr>
          <w:ilvl w:val="0"/>
          <w:numId w:val="132"/>
        </w:numPr>
        <w:snapToGrid w:val="0"/>
        <w:spacing w:line="440" w:lineRule="exact"/>
        <w:ind w:leftChars="0" w:left="1701" w:hanging="283"/>
        <w:jc w:val="both"/>
        <w:rPr>
          <w:rFonts w:ascii="標楷體" w:eastAsia="標楷體" w:hAnsi="標楷體"/>
          <w:szCs w:val="24"/>
        </w:rPr>
      </w:pPr>
      <w:r w:rsidRPr="000B3966">
        <w:rPr>
          <w:rFonts w:ascii="標楷體" w:eastAsia="標楷體" w:hAnsi="標楷體" w:cs="Times New Roman" w:hint="eastAsia"/>
          <w:szCs w:val="24"/>
        </w:rPr>
        <w:t>國教署於</w:t>
      </w:r>
      <w:r w:rsidRPr="000B3966">
        <w:rPr>
          <w:rFonts w:ascii="標楷體" w:eastAsia="標楷體" w:hAnsi="標楷體" w:hint="eastAsia"/>
          <w:szCs w:val="24"/>
        </w:rPr>
        <w:t>110年8月10日至17日辦理6場次「學習歷程檔案推動工作說明會」，對象主要為各校校長、教務主任、教學組長及註冊組長，講題包含學校工作小組任務說明、課程代碼介接規範、學籍異動及學分抵免相關事宜，俾利各校學習歷程檔案提交作業之順利進行。</w:t>
      </w:r>
    </w:p>
    <w:p w:rsidR="00137490" w:rsidRPr="000B3966" w:rsidRDefault="00137490" w:rsidP="008A1D07">
      <w:pPr>
        <w:pStyle w:val="a7"/>
        <w:numPr>
          <w:ilvl w:val="0"/>
          <w:numId w:val="132"/>
        </w:numPr>
        <w:snapToGrid w:val="0"/>
        <w:spacing w:line="440" w:lineRule="exact"/>
        <w:ind w:leftChars="0" w:left="1701" w:hanging="283"/>
        <w:jc w:val="both"/>
        <w:rPr>
          <w:rFonts w:ascii="標楷體" w:eastAsia="標楷體" w:hAnsi="標楷體" w:cs="Times New Roman"/>
          <w:szCs w:val="24"/>
        </w:rPr>
      </w:pPr>
      <w:r w:rsidRPr="000B3966">
        <w:rPr>
          <w:rFonts w:ascii="標楷體" w:eastAsia="標楷體" w:hAnsi="標楷體" w:cs="Times New Roman" w:hint="eastAsia"/>
          <w:szCs w:val="24"/>
        </w:rPr>
        <w:t>國教署規劃於110學年度全國高中中等學校教務主任會議、進修部主任會議、註冊組長會議(含初任註冊組長會議)及其他相關會</w:t>
      </w:r>
      <w:r w:rsidRPr="000B3966">
        <w:rPr>
          <w:rFonts w:ascii="標楷體" w:eastAsia="標楷體" w:hAnsi="標楷體" w:cs="Times New Roman" w:hint="eastAsia"/>
          <w:szCs w:val="24"/>
        </w:rPr>
        <w:lastRenderedPageBreak/>
        <w:t>議，進行學習歷程檔案之宣導，俾利學校落實執行。</w:t>
      </w:r>
    </w:p>
    <w:p w:rsidR="00137490" w:rsidRPr="000B3966" w:rsidRDefault="00137490" w:rsidP="008A1D07">
      <w:pPr>
        <w:pStyle w:val="a7"/>
        <w:numPr>
          <w:ilvl w:val="0"/>
          <w:numId w:val="132"/>
        </w:numPr>
        <w:snapToGrid w:val="0"/>
        <w:spacing w:line="440" w:lineRule="exact"/>
        <w:ind w:leftChars="0" w:left="1701" w:hanging="283"/>
        <w:jc w:val="both"/>
        <w:rPr>
          <w:rFonts w:ascii="標楷體" w:eastAsia="標楷體" w:hAnsi="標楷體" w:cs="Times New Roman"/>
          <w:szCs w:val="24"/>
        </w:rPr>
      </w:pPr>
      <w:r w:rsidRPr="000B3966">
        <w:rPr>
          <w:rFonts w:ascii="標楷體" w:eastAsia="標楷體" w:hAnsi="標楷體" w:cs="Times New Roman"/>
          <w:szCs w:val="24"/>
        </w:rPr>
        <w:t>國教署</w:t>
      </w:r>
      <w:r w:rsidRPr="000B3966">
        <w:rPr>
          <w:rFonts w:ascii="標楷體" w:eastAsia="標楷體" w:hAnsi="標楷體" w:cs="Times New Roman" w:hint="eastAsia"/>
          <w:szCs w:val="24"/>
        </w:rPr>
        <w:t>前</w:t>
      </w:r>
      <w:r w:rsidRPr="000B3966">
        <w:rPr>
          <w:rFonts w:ascii="標楷體" w:eastAsia="標楷體" w:hAnsi="標楷體" w:cs="Times New Roman"/>
          <w:szCs w:val="24"/>
        </w:rPr>
        <w:t>於110年3月份辦理</w:t>
      </w:r>
      <w:r w:rsidRPr="000B3966">
        <w:rPr>
          <w:rFonts w:ascii="標楷體" w:eastAsia="標楷體" w:hAnsi="標楷體" w:cs="Times New Roman" w:hint="eastAsia"/>
          <w:szCs w:val="24"/>
        </w:rPr>
        <w:t>4場次「學習歷程檔案學生分區分享會」，</w:t>
      </w:r>
      <w:r w:rsidRPr="000B3966">
        <w:rPr>
          <w:rFonts w:ascii="標楷體" w:eastAsia="標楷體" w:hAnsi="標楷體" w:cs="Times New Roman"/>
          <w:szCs w:val="24"/>
        </w:rPr>
        <w:t>透過學生</w:t>
      </w:r>
      <w:r w:rsidRPr="000B3966">
        <w:rPr>
          <w:rFonts w:ascii="標楷體" w:eastAsia="標楷體" w:hAnsi="標楷體" w:cs="Times New Roman" w:hint="eastAsia"/>
          <w:szCs w:val="24"/>
        </w:rPr>
        <w:t>相互交流</w:t>
      </w:r>
      <w:r w:rsidRPr="000B3966">
        <w:rPr>
          <w:rFonts w:ascii="標楷體" w:eastAsia="標楷體" w:hAnsi="標楷體" w:cs="Times New Roman"/>
          <w:szCs w:val="24"/>
        </w:rPr>
        <w:t>及回饋，</w:t>
      </w:r>
      <w:r w:rsidRPr="000B3966">
        <w:rPr>
          <w:rFonts w:ascii="標楷體" w:eastAsia="標楷體" w:hAnsi="標楷體" w:cs="Times New Roman" w:hint="eastAsia"/>
          <w:szCs w:val="24"/>
        </w:rPr>
        <w:t>分享彼此在高級中等教育階段的學習觀點與經驗；國教署賡續於</w:t>
      </w:r>
      <w:r w:rsidRPr="000B3966">
        <w:rPr>
          <w:rFonts w:ascii="標楷體" w:eastAsia="標楷體" w:hAnsi="標楷體" w:cs="Times New Roman"/>
          <w:szCs w:val="24"/>
        </w:rPr>
        <w:t>110年</w:t>
      </w:r>
      <w:r w:rsidRPr="000B3966">
        <w:rPr>
          <w:rFonts w:ascii="標楷體" w:eastAsia="標楷體" w:hAnsi="標楷體"/>
          <w:szCs w:val="24"/>
        </w:rPr>
        <w:t>8月</w:t>
      </w:r>
      <w:r w:rsidRPr="000B3966">
        <w:rPr>
          <w:rFonts w:ascii="標楷體" w:eastAsia="標楷體" w:hAnsi="標楷體" w:hint="eastAsia"/>
          <w:szCs w:val="24"/>
        </w:rPr>
        <w:t>至12月</w:t>
      </w:r>
      <w:r w:rsidRPr="000B3966">
        <w:rPr>
          <w:rFonts w:ascii="標楷體" w:eastAsia="標楷體" w:hAnsi="標楷體" w:cs="Times New Roman" w:hint="eastAsia"/>
          <w:szCs w:val="24"/>
        </w:rPr>
        <w:t>辦理「社區型高級中等學校學生分享會」，邀請大學校院給予回饋，讓偏鄉或社區型高級中等學校學生的努力與學習成果被更多人看見。</w:t>
      </w:r>
    </w:p>
    <w:p w:rsidR="00137490" w:rsidRPr="000B3966" w:rsidRDefault="00137490" w:rsidP="008A1D07">
      <w:pPr>
        <w:pStyle w:val="a7"/>
        <w:numPr>
          <w:ilvl w:val="0"/>
          <w:numId w:val="132"/>
        </w:numPr>
        <w:snapToGrid w:val="0"/>
        <w:spacing w:line="440" w:lineRule="exact"/>
        <w:ind w:leftChars="0" w:left="1701" w:hanging="283"/>
        <w:jc w:val="both"/>
        <w:rPr>
          <w:rFonts w:ascii="標楷體" w:eastAsia="標楷體" w:hAnsi="標楷體" w:cs="Times New Roman"/>
          <w:szCs w:val="24"/>
        </w:rPr>
      </w:pPr>
      <w:r w:rsidRPr="000B3966">
        <w:rPr>
          <w:rFonts w:ascii="標楷體" w:eastAsia="標楷體" w:hAnsi="標楷體" w:cs="Times New Roman" w:hint="eastAsia"/>
          <w:szCs w:val="24"/>
        </w:rPr>
        <w:t>國教署已將111年考招學習歷程檔案相關事項，納入</w:t>
      </w:r>
      <w:r w:rsidRPr="000B3966">
        <w:rPr>
          <w:rFonts w:ascii="標楷體" w:eastAsia="標楷體" w:hAnsi="標楷體" w:cs="Times New Roman"/>
          <w:szCs w:val="24"/>
        </w:rPr>
        <w:t>國教署簡任視察到學校</w:t>
      </w:r>
      <w:r w:rsidRPr="000B3966">
        <w:rPr>
          <w:rFonts w:ascii="標楷體" w:eastAsia="標楷體" w:hAnsi="標楷體" w:cs="Times New Roman" w:hint="eastAsia"/>
          <w:szCs w:val="24"/>
        </w:rPr>
        <w:t>宣導與</w:t>
      </w:r>
      <w:r w:rsidRPr="000B3966">
        <w:rPr>
          <w:rFonts w:ascii="標楷體" w:eastAsia="標楷體" w:hAnsi="標楷體" w:cs="Times New Roman"/>
          <w:szCs w:val="24"/>
        </w:rPr>
        <w:t>視察</w:t>
      </w:r>
      <w:r w:rsidRPr="000B3966">
        <w:rPr>
          <w:rFonts w:ascii="標楷體" w:eastAsia="標楷體" w:hAnsi="標楷體" w:cs="Times New Roman" w:hint="eastAsia"/>
          <w:szCs w:val="24"/>
        </w:rPr>
        <w:t>事項</w:t>
      </w:r>
      <w:r w:rsidRPr="000B3966">
        <w:rPr>
          <w:rFonts w:ascii="標楷體" w:eastAsia="標楷體" w:hAnsi="標楷體" w:cs="Times New Roman"/>
          <w:szCs w:val="24"/>
        </w:rPr>
        <w:t>，以了解、協助、提醒各校推動學習歷程檔案相關事宜。</w:t>
      </w:r>
    </w:p>
    <w:p w:rsidR="00137490" w:rsidRPr="000B3966" w:rsidRDefault="00137490" w:rsidP="008A1D07">
      <w:pPr>
        <w:pStyle w:val="a7"/>
        <w:numPr>
          <w:ilvl w:val="0"/>
          <w:numId w:val="132"/>
        </w:numPr>
        <w:snapToGrid w:val="0"/>
        <w:spacing w:line="440" w:lineRule="exact"/>
        <w:ind w:leftChars="0" w:left="1701" w:hanging="283"/>
        <w:jc w:val="both"/>
        <w:rPr>
          <w:rFonts w:ascii="標楷體" w:eastAsia="標楷體" w:hAnsi="標楷體" w:cs="Times New Roman"/>
          <w:szCs w:val="24"/>
        </w:rPr>
      </w:pPr>
      <w:r w:rsidRPr="000B3966">
        <w:rPr>
          <w:rFonts w:ascii="標楷體" w:eastAsia="標楷體" w:hAnsi="標楷體" w:cs="Times New Roman" w:hint="eastAsia"/>
          <w:szCs w:val="24"/>
        </w:rPr>
        <w:t>學生學習歷程檔案相關法規、簡報及其他參考資料，以公文、公告為準，相關資訊公告於國立草屯商工網站</w:t>
      </w:r>
      <w:r w:rsidRPr="000B3966">
        <w:rPr>
          <w:rFonts w:ascii="標楷體" w:eastAsia="標楷體" w:hAnsi="標楷體" w:cs="Times New Roman"/>
          <w:szCs w:val="24"/>
        </w:rPr>
        <w:t>-[學生學習歷程檔案]，敬請善加利用。</w:t>
      </w:r>
    </w:p>
    <w:p w:rsidR="008F0009" w:rsidRPr="000E006B" w:rsidRDefault="000E006B" w:rsidP="000E006B">
      <w:pPr>
        <w:widowControl/>
        <w:rPr>
          <w:rFonts w:ascii="標楷體" w:eastAsia="標楷體" w:hAnsi="標楷體"/>
          <w:color w:val="000000" w:themeColor="text1"/>
          <w:kern w:val="0"/>
          <w:szCs w:val="24"/>
        </w:rPr>
      </w:pPr>
      <w:r>
        <w:rPr>
          <w:rFonts w:ascii="標楷體" w:eastAsia="標楷體" w:hAnsi="標楷體"/>
          <w:color w:val="000000" w:themeColor="text1"/>
          <w:kern w:val="0"/>
          <w:szCs w:val="24"/>
        </w:rPr>
        <w:br w:type="page"/>
      </w:r>
    </w:p>
    <w:p w:rsidR="00A368E5" w:rsidRPr="000B3966" w:rsidRDefault="001F5407" w:rsidP="00A368E5">
      <w:pPr>
        <w:jc w:val="center"/>
        <w:rPr>
          <w:rFonts w:ascii="Times New Roman" w:eastAsia="標楷體" w:hAnsi="Times New Roman" w:cs="Times New Roman"/>
          <w:b/>
          <w:szCs w:val="24"/>
        </w:rPr>
      </w:pPr>
      <w:bookmarkStart w:id="38" w:name="_Hlk82614159"/>
      <w:r w:rsidRPr="000B3966">
        <w:rPr>
          <w:rFonts w:ascii="Times New Roman" w:eastAsia="標楷體" w:hAnsi="Times New Roman" w:cs="Times New Roman" w:hint="eastAsia"/>
          <w:b/>
          <w:szCs w:val="24"/>
        </w:rPr>
        <w:lastRenderedPageBreak/>
        <w:t>附件</w:t>
      </w:r>
      <w:r w:rsidR="009536BE" w:rsidRPr="000B3966">
        <w:rPr>
          <w:rFonts w:ascii="Times New Roman" w:eastAsia="標楷體" w:hAnsi="Times New Roman" w:cs="Times New Roman" w:hint="eastAsia"/>
          <w:b/>
          <w:szCs w:val="24"/>
        </w:rPr>
        <w:t>一</w:t>
      </w:r>
      <w:r w:rsidRPr="000B3966">
        <w:rPr>
          <w:rFonts w:ascii="標楷體" w:eastAsia="標楷體" w:hAnsi="標楷體" w:cs="Times New Roman" w:hint="eastAsia"/>
          <w:b/>
          <w:szCs w:val="24"/>
        </w:rPr>
        <w:t>：</w:t>
      </w:r>
      <w:r w:rsidR="00A368E5" w:rsidRPr="000B3966">
        <w:rPr>
          <w:rFonts w:ascii="Times New Roman" w:eastAsia="標楷體" w:hAnsi="Times New Roman" w:cs="Times New Roman" w:hint="eastAsia"/>
          <w:b/>
          <w:szCs w:val="24"/>
        </w:rPr>
        <w:t>110</w:t>
      </w:r>
      <w:r w:rsidR="00A368E5" w:rsidRPr="000B3966">
        <w:rPr>
          <w:rFonts w:ascii="Times New Roman" w:eastAsia="標楷體" w:hAnsi="Times New Roman" w:cs="Times New Roman" w:hint="eastAsia"/>
          <w:b/>
          <w:szCs w:val="24"/>
        </w:rPr>
        <w:t>學年度學生學習歷程檔案工作小組任務自我檢核參考表</w:t>
      </w:r>
      <w:bookmarkEnd w:id="38"/>
    </w:p>
    <w:p w:rsidR="00A368E5" w:rsidRPr="000B3966" w:rsidRDefault="00A368E5" w:rsidP="00A368E5">
      <w:pPr>
        <w:jc w:val="center"/>
        <w:rPr>
          <w:rFonts w:ascii="Times New Roman" w:eastAsia="標楷體" w:hAnsi="Times New Roman" w:cs="Times New Roman"/>
          <w:b/>
          <w:szCs w:val="24"/>
        </w:rPr>
      </w:pPr>
      <w:r w:rsidRPr="000B3966">
        <w:rPr>
          <w:rFonts w:ascii="Times New Roman" w:eastAsia="標楷體" w:hAnsi="Times New Roman" w:cs="Times New Roman" w:hint="eastAsia"/>
          <w:b/>
          <w:szCs w:val="24"/>
        </w:rPr>
        <w:t>自我檢核表</w:t>
      </w:r>
      <w:r w:rsidRPr="000B3966">
        <w:rPr>
          <w:rFonts w:ascii="Times New Roman" w:eastAsia="標楷體" w:hAnsi="Times New Roman" w:cs="Times New Roman" w:hint="eastAsia"/>
          <w:b/>
          <w:szCs w:val="24"/>
        </w:rPr>
        <w:t>(</w:t>
      </w:r>
      <w:r w:rsidRPr="000B3966">
        <w:rPr>
          <w:rFonts w:ascii="Times New Roman" w:eastAsia="標楷體" w:hAnsi="Times New Roman" w:cs="Times New Roman" w:hint="eastAsia"/>
          <w:b/>
          <w:szCs w:val="24"/>
        </w:rPr>
        <w:t>一</w:t>
      </w:r>
      <w:r w:rsidRPr="000B3966">
        <w:rPr>
          <w:rFonts w:ascii="Times New Roman" w:eastAsia="標楷體" w:hAnsi="Times New Roman" w:cs="Times New Roman" w:hint="eastAsia"/>
          <w:b/>
          <w:szCs w:val="24"/>
        </w:rPr>
        <w:t>)</w:t>
      </w:r>
      <w:r w:rsidRPr="000B3966">
        <w:rPr>
          <w:rFonts w:ascii="標楷體" w:eastAsia="標楷體" w:hAnsi="標楷體" w:cs="Times New Roman" w:hint="eastAsia"/>
          <w:b/>
          <w:szCs w:val="24"/>
        </w:rPr>
        <w:t>：會議、宣導及教育訓練</w:t>
      </w:r>
    </w:p>
    <w:tbl>
      <w:tblPr>
        <w:tblW w:w="10287" w:type="dxa"/>
        <w:tblInd w:w="-53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451"/>
        <w:gridCol w:w="1959"/>
        <w:gridCol w:w="1355"/>
        <w:gridCol w:w="1077"/>
        <w:gridCol w:w="1147"/>
        <w:gridCol w:w="1110"/>
        <w:gridCol w:w="1249"/>
        <w:gridCol w:w="692"/>
        <w:gridCol w:w="1247"/>
      </w:tblGrid>
      <w:tr w:rsidR="00A368E5" w:rsidRPr="000B3966" w:rsidTr="000E006B">
        <w:trPr>
          <w:cantSplit/>
          <w:trHeight w:val="304"/>
        </w:trPr>
        <w:tc>
          <w:tcPr>
            <w:tcW w:w="451" w:type="dxa"/>
            <w:vMerge w:val="restart"/>
            <w:tcBorders>
              <w:top w:val="single" w:sz="4" w:space="0" w:color="auto"/>
              <w:lef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b/>
                <w:szCs w:val="24"/>
              </w:rPr>
            </w:pPr>
            <w:r w:rsidRPr="000B3966">
              <w:rPr>
                <w:rFonts w:ascii="標楷體" w:eastAsia="標楷體" w:hAnsi="標楷體" w:cs="Times New Roman"/>
                <w:b/>
                <w:szCs w:val="24"/>
              </w:rPr>
              <w:t>項次</w:t>
            </w:r>
          </w:p>
        </w:tc>
        <w:tc>
          <w:tcPr>
            <w:tcW w:w="1959" w:type="dxa"/>
            <w:vMerge w:val="restart"/>
            <w:tcBorders>
              <w:top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b/>
                <w:szCs w:val="24"/>
              </w:rPr>
            </w:pPr>
            <w:r w:rsidRPr="000B3966">
              <w:rPr>
                <w:rFonts w:ascii="標楷體" w:eastAsia="標楷體" w:hAnsi="標楷體" w:cs="Times New Roman" w:hint="eastAsia"/>
                <w:b/>
                <w:szCs w:val="24"/>
              </w:rPr>
              <w:t>項目及內容</w:t>
            </w:r>
          </w:p>
        </w:tc>
        <w:tc>
          <w:tcPr>
            <w:tcW w:w="2432" w:type="dxa"/>
            <w:gridSpan w:val="2"/>
            <w:tcBorders>
              <w:top w:val="single" w:sz="4" w:space="0" w:color="auto"/>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b/>
                <w:szCs w:val="24"/>
              </w:rPr>
            </w:pPr>
            <w:r w:rsidRPr="000B3966">
              <w:rPr>
                <w:rFonts w:ascii="標楷體" w:eastAsia="標楷體" w:hAnsi="標楷體" w:cs="Times New Roman"/>
                <w:b/>
                <w:szCs w:val="24"/>
              </w:rPr>
              <w:t>任務分工</w:t>
            </w:r>
            <w:r w:rsidRPr="000B3966">
              <w:rPr>
                <w:rFonts w:ascii="標楷體" w:eastAsia="標楷體" w:hAnsi="標楷體" w:cs="Times New Roman" w:hint="eastAsia"/>
                <w:b/>
                <w:szCs w:val="24"/>
              </w:rPr>
              <w:t>(建議)</w:t>
            </w:r>
          </w:p>
        </w:tc>
        <w:tc>
          <w:tcPr>
            <w:tcW w:w="1147" w:type="dxa"/>
            <w:vMerge w:val="restart"/>
            <w:tcBorders>
              <w:top w:val="single" w:sz="4" w:space="0" w:color="auto"/>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b/>
                <w:szCs w:val="24"/>
              </w:rPr>
            </w:pPr>
            <w:r w:rsidRPr="000B3966">
              <w:rPr>
                <w:rFonts w:ascii="標楷體" w:eastAsia="標楷體" w:hAnsi="標楷體" w:cs="Times New Roman"/>
                <w:b/>
                <w:szCs w:val="24"/>
              </w:rPr>
              <w:t>辦理期程</w:t>
            </w:r>
          </w:p>
          <w:p w:rsidR="00A368E5" w:rsidRPr="000B3966" w:rsidRDefault="00A368E5" w:rsidP="00A368E5">
            <w:pPr>
              <w:spacing w:line="0" w:lineRule="atLeast"/>
              <w:jc w:val="center"/>
              <w:rPr>
                <w:rFonts w:ascii="標楷體" w:eastAsia="標楷體" w:hAnsi="標楷體" w:cs="Times New Roman"/>
                <w:b/>
                <w:szCs w:val="24"/>
              </w:rPr>
            </w:pPr>
            <w:r w:rsidRPr="000B3966">
              <w:rPr>
                <w:rFonts w:ascii="標楷體" w:eastAsia="標楷體" w:hAnsi="標楷體" w:cs="Times New Roman" w:hint="eastAsia"/>
                <w:b/>
                <w:szCs w:val="24"/>
              </w:rPr>
              <w:t>(年/月)</w:t>
            </w:r>
          </w:p>
        </w:tc>
        <w:tc>
          <w:tcPr>
            <w:tcW w:w="1110" w:type="dxa"/>
            <w:vMerge w:val="restart"/>
            <w:tcBorders>
              <w:top w:val="single" w:sz="4" w:space="0" w:color="auto"/>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b/>
                <w:szCs w:val="24"/>
              </w:rPr>
            </w:pPr>
            <w:r w:rsidRPr="000B3966">
              <w:rPr>
                <w:rFonts w:ascii="標楷體" w:eastAsia="標楷體" w:hAnsi="標楷體" w:cs="Times New Roman"/>
                <w:b/>
                <w:szCs w:val="24"/>
              </w:rPr>
              <w:t>國教署</w:t>
            </w:r>
          </w:p>
          <w:p w:rsidR="00A368E5" w:rsidRPr="000B3966" w:rsidRDefault="00A368E5" w:rsidP="00A368E5">
            <w:pPr>
              <w:spacing w:line="0" w:lineRule="atLeast"/>
              <w:jc w:val="center"/>
              <w:rPr>
                <w:rFonts w:ascii="標楷體" w:eastAsia="標楷體" w:hAnsi="標楷體" w:cs="Times New Roman"/>
                <w:b/>
                <w:szCs w:val="24"/>
              </w:rPr>
            </w:pPr>
            <w:r w:rsidRPr="000B3966">
              <w:rPr>
                <w:rFonts w:ascii="標楷體" w:eastAsia="標楷體" w:hAnsi="標楷體" w:cs="Times New Roman"/>
                <w:b/>
                <w:szCs w:val="24"/>
              </w:rPr>
              <w:t>公告期程</w:t>
            </w:r>
          </w:p>
        </w:tc>
        <w:tc>
          <w:tcPr>
            <w:tcW w:w="1941" w:type="dxa"/>
            <w:gridSpan w:val="2"/>
            <w:tcBorders>
              <w:top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b/>
                <w:szCs w:val="24"/>
              </w:rPr>
            </w:pPr>
            <w:r w:rsidRPr="000B3966">
              <w:rPr>
                <w:rFonts w:ascii="標楷體" w:eastAsia="標楷體" w:hAnsi="標楷體" w:cs="Times New Roman"/>
                <w:b/>
                <w:szCs w:val="24"/>
              </w:rPr>
              <w:t>自我檢核</w:t>
            </w:r>
          </w:p>
        </w:tc>
        <w:tc>
          <w:tcPr>
            <w:tcW w:w="1247" w:type="dxa"/>
            <w:vMerge w:val="restart"/>
            <w:tcBorders>
              <w:top w:val="single" w:sz="4" w:space="0" w:color="auto"/>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b/>
                <w:szCs w:val="24"/>
              </w:rPr>
            </w:pPr>
            <w:r w:rsidRPr="000B3966">
              <w:rPr>
                <w:rFonts w:ascii="標楷體" w:eastAsia="標楷體" w:hAnsi="標楷體" w:cs="Times New Roman"/>
                <w:b/>
                <w:szCs w:val="24"/>
              </w:rPr>
              <w:t>備註</w:t>
            </w:r>
            <w:r w:rsidRPr="000B3966">
              <w:rPr>
                <w:rFonts w:ascii="標楷體" w:eastAsia="標楷體" w:hAnsi="標楷體" w:cs="Times New Roman" w:hint="eastAsia"/>
                <w:b/>
                <w:szCs w:val="24"/>
              </w:rPr>
              <w:t>/</w:t>
            </w:r>
            <w:r w:rsidRPr="000B3966">
              <w:rPr>
                <w:rFonts w:ascii="標楷體" w:eastAsia="標楷體" w:hAnsi="標楷體" w:cs="Times New Roman"/>
                <w:b/>
                <w:szCs w:val="24"/>
              </w:rPr>
              <w:t>建議</w:t>
            </w:r>
          </w:p>
        </w:tc>
      </w:tr>
      <w:tr w:rsidR="00A368E5" w:rsidRPr="000B3966" w:rsidTr="000E006B">
        <w:trPr>
          <w:cantSplit/>
          <w:trHeight w:val="153"/>
        </w:trPr>
        <w:tc>
          <w:tcPr>
            <w:tcW w:w="451" w:type="dxa"/>
            <w:vMerge/>
            <w:tcBorders>
              <w:lef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b/>
                <w:szCs w:val="24"/>
              </w:rPr>
            </w:pPr>
          </w:p>
        </w:tc>
        <w:tc>
          <w:tcPr>
            <w:tcW w:w="1959" w:type="dxa"/>
            <w:vMerge/>
            <w:shd w:val="clear" w:color="auto" w:fill="auto"/>
            <w:vAlign w:val="center"/>
          </w:tcPr>
          <w:p w:rsidR="00A368E5" w:rsidRPr="000B3966" w:rsidRDefault="00A368E5" w:rsidP="00A368E5">
            <w:pPr>
              <w:spacing w:line="0" w:lineRule="atLeast"/>
              <w:jc w:val="center"/>
              <w:rPr>
                <w:rFonts w:ascii="標楷體" w:eastAsia="標楷體" w:hAnsi="標楷體" w:cs="Times New Roman"/>
                <w:b/>
                <w:szCs w:val="24"/>
              </w:rPr>
            </w:pPr>
          </w:p>
        </w:tc>
        <w:tc>
          <w:tcPr>
            <w:tcW w:w="1355" w:type="dxa"/>
            <w:shd w:val="clear" w:color="auto" w:fill="auto"/>
            <w:vAlign w:val="center"/>
          </w:tcPr>
          <w:p w:rsidR="00A368E5" w:rsidRPr="000B3966" w:rsidRDefault="00A368E5" w:rsidP="00A368E5">
            <w:pPr>
              <w:spacing w:line="0" w:lineRule="atLeast"/>
              <w:jc w:val="center"/>
              <w:rPr>
                <w:rFonts w:ascii="標楷體" w:eastAsia="標楷體" w:hAnsi="標楷體" w:cs="Times New Roman"/>
                <w:b/>
                <w:szCs w:val="24"/>
              </w:rPr>
            </w:pPr>
            <w:r w:rsidRPr="000B3966">
              <w:rPr>
                <w:rFonts w:ascii="標楷體" w:eastAsia="標楷體" w:hAnsi="標楷體" w:cs="Times New Roman"/>
                <w:b/>
                <w:szCs w:val="24"/>
              </w:rPr>
              <w:t>負責人</w:t>
            </w:r>
          </w:p>
        </w:tc>
        <w:tc>
          <w:tcPr>
            <w:tcW w:w="107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b/>
                <w:szCs w:val="24"/>
              </w:rPr>
            </w:pPr>
            <w:r w:rsidRPr="000B3966">
              <w:rPr>
                <w:rFonts w:ascii="標楷體" w:eastAsia="標楷體" w:hAnsi="標楷體" w:cs="Times New Roman" w:hint="eastAsia"/>
                <w:b/>
                <w:szCs w:val="24"/>
              </w:rPr>
              <w:t>工作小組</w:t>
            </w:r>
          </w:p>
        </w:tc>
        <w:tc>
          <w:tcPr>
            <w:tcW w:w="1147" w:type="dxa"/>
            <w:vMerge/>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b/>
                <w:szCs w:val="24"/>
              </w:rPr>
            </w:pPr>
          </w:p>
        </w:tc>
        <w:tc>
          <w:tcPr>
            <w:tcW w:w="1110" w:type="dxa"/>
            <w:vMerge/>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b/>
                <w:szCs w:val="24"/>
              </w:rPr>
            </w:pPr>
          </w:p>
        </w:tc>
        <w:tc>
          <w:tcPr>
            <w:tcW w:w="1249"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b/>
                <w:szCs w:val="24"/>
              </w:rPr>
            </w:pPr>
            <w:r w:rsidRPr="000B3966">
              <w:rPr>
                <w:rFonts w:ascii="標楷體" w:eastAsia="標楷體" w:hAnsi="標楷體" w:cs="Times New Roman" w:hint="eastAsia"/>
                <w:b/>
                <w:szCs w:val="24"/>
              </w:rPr>
              <w:t>預定完成</w:t>
            </w:r>
          </w:p>
        </w:tc>
        <w:tc>
          <w:tcPr>
            <w:tcW w:w="692" w:type="dxa"/>
            <w:shd w:val="clear" w:color="auto" w:fill="auto"/>
            <w:vAlign w:val="center"/>
          </w:tcPr>
          <w:p w:rsidR="00A368E5" w:rsidRPr="000B3966" w:rsidRDefault="00A368E5" w:rsidP="00A368E5">
            <w:pPr>
              <w:spacing w:line="0" w:lineRule="atLeast"/>
              <w:jc w:val="center"/>
              <w:rPr>
                <w:rFonts w:ascii="標楷體" w:eastAsia="標楷體" w:hAnsi="標楷體" w:cs="Times New Roman"/>
                <w:b/>
                <w:szCs w:val="24"/>
              </w:rPr>
            </w:pPr>
            <w:r w:rsidRPr="000B3966">
              <w:rPr>
                <w:rFonts w:ascii="標楷體" w:eastAsia="標楷體" w:hAnsi="標楷體" w:cs="Times New Roman"/>
                <w:b/>
                <w:szCs w:val="24"/>
              </w:rPr>
              <w:t>達成</w:t>
            </w:r>
          </w:p>
        </w:tc>
        <w:tc>
          <w:tcPr>
            <w:tcW w:w="1247" w:type="dxa"/>
            <w:vMerge/>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b/>
                <w:szCs w:val="24"/>
              </w:rPr>
            </w:pPr>
          </w:p>
        </w:tc>
      </w:tr>
      <w:tr w:rsidR="00A368E5" w:rsidRPr="000B3966" w:rsidTr="000E006B">
        <w:trPr>
          <w:cantSplit/>
          <w:trHeight w:val="373"/>
        </w:trPr>
        <w:tc>
          <w:tcPr>
            <w:tcW w:w="451" w:type="dxa"/>
            <w:tcBorders>
              <w:lef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1</w:t>
            </w:r>
          </w:p>
        </w:tc>
        <w:tc>
          <w:tcPr>
            <w:tcW w:w="1959" w:type="dxa"/>
            <w:shd w:val="clear" w:color="auto" w:fill="auto"/>
            <w:vAlign w:val="center"/>
          </w:tcPr>
          <w:p w:rsidR="00A368E5" w:rsidRPr="000B3966" w:rsidRDefault="00A368E5" w:rsidP="00A368E5">
            <w:pPr>
              <w:spacing w:line="0" w:lineRule="atLeast"/>
              <w:jc w:val="both"/>
              <w:rPr>
                <w:rFonts w:ascii="標楷體" w:eastAsia="標楷體" w:hAnsi="標楷體" w:cs="Times New Roman"/>
                <w:szCs w:val="24"/>
              </w:rPr>
            </w:pPr>
            <w:r w:rsidRPr="000B3966">
              <w:rPr>
                <w:rFonts w:ascii="標楷體" w:eastAsia="標楷體" w:hAnsi="標楷體" w:cs="Times New Roman" w:hint="eastAsia"/>
                <w:szCs w:val="24"/>
              </w:rPr>
              <w:t>補充規定修訂</w:t>
            </w:r>
          </w:p>
        </w:tc>
        <w:tc>
          <w:tcPr>
            <w:tcW w:w="1355" w:type="dxa"/>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07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執行秘書</w:t>
            </w:r>
          </w:p>
        </w:tc>
        <w:tc>
          <w:tcPr>
            <w:tcW w:w="114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110"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249"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692" w:type="dxa"/>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□是</w:t>
            </w:r>
          </w:p>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□否</w:t>
            </w:r>
          </w:p>
        </w:tc>
        <w:tc>
          <w:tcPr>
            <w:tcW w:w="124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szCs w:val="24"/>
              </w:rPr>
              <w:t>須檢視規定落實狀況</w:t>
            </w:r>
          </w:p>
        </w:tc>
      </w:tr>
      <w:tr w:rsidR="00A368E5" w:rsidRPr="000B3966" w:rsidTr="000E006B">
        <w:trPr>
          <w:cantSplit/>
          <w:trHeight w:val="560"/>
        </w:trPr>
        <w:tc>
          <w:tcPr>
            <w:tcW w:w="451" w:type="dxa"/>
            <w:tcBorders>
              <w:lef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2</w:t>
            </w:r>
          </w:p>
        </w:tc>
        <w:tc>
          <w:tcPr>
            <w:tcW w:w="1959" w:type="dxa"/>
            <w:shd w:val="clear" w:color="auto" w:fill="auto"/>
            <w:vAlign w:val="center"/>
          </w:tcPr>
          <w:p w:rsidR="00A368E5" w:rsidRPr="000B3966" w:rsidRDefault="00A368E5" w:rsidP="00A368E5">
            <w:pPr>
              <w:spacing w:line="0" w:lineRule="atLeast"/>
              <w:jc w:val="both"/>
              <w:rPr>
                <w:rFonts w:ascii="Times New Roman" w:eastAsia="標楷體" w:hAnsi="Times New Roman" w:cs="Times New Roman"/>
                <w:kern w:val="0"/>
                <w:szCs w:val="24"/>
              </w:rPr>
            </w:pPr>
            <w:r w:rsidRPr="000B3966">
              <w:rPr>
                <w:rFonts w:ascii="Times New Roman" w:eastAsia="標楷體" w:hAnsi="Times New Roman" w:cs="Times New Roman" w:hint="eastAsia"/>
                <w:kern w:val="0"/>
                <w:szCs w:val="24"/>
              </w:rPr>
              <w:t>工作小組會議</w:t>
            </w:r>
          </w:p>
        </w:tc>
        <w:tc>
          <w:tcPr>
            <w:tcW w:w="1355" w:type="dxa"/>
            <w:shd w:val="clear" w:color="auto" w:fill="auto"/>
            <w:vAlign w:val="center"/>
          </w:tcPr>
          <w:p w:rsidR="00A368E5" w:rsidRPr="000B3966" w:rsidRDefault="00A368E5" w:rsidP="00A368E5">
            <w:pPr>
              <w:spacing w:line="0" w:lineRule="atLeast"/>
              <w:ind w:left="102"/>
              <w:jc w:val="center"/>
              <w:rPr>
                <w:rFonts w:ascii="Times New Roman" w:eastAsia="標楷體" w:hAnsi="Times New Roman" w:cs="Times New Roman"/>
                <w:kern w:val="0"/>
                <w:szCs w:val="24"/>
                <w:lang w:eastAsia="en-US"/>
              </w:rPr>
            </w:pPr>
          </w:p>
        </w:tc>
        <w:tc>
          <w:tcPr>
            <w:tcW w:w="107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執行秘書</w:t>
            </w:r>
          </w:p>
        </w:tc>
        <w:tc>
          <w:tcPr>
            <w:tcW w:w="114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110"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249"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692" w:type="dxa"/>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□是</w:t>
            </w:r>
          </w:p>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□否</w:t>
            </w:r>
          </w:p>
        </w:tc>
        <w:tc>
          <w:tcPr>
            <w:tcW w:w="124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szCs w:val="24"/>
              </w:rPr>
              <w:t>須檢視工作進度及成效</w:t>
            </w:r>
          </w:p>
        </w:tc>
      </w:tr>
      <w:tr w:rsidR="00A368E5" w:rsidRPr="000B3966" w:rsidTr="000E006B">
        <w:trPr>
          <w:cantSplit/>
          <w:trHeight w:val="560"/>
        </w:trPr>
        <w:tc>
          <w:tcPr>
            <w:tcW w:w="451" w:type="dxa"/>
            <w:tcBorders>
              <w:lef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3</w:t>
            </w:r>
          </w:p>
        </w:tc>
        <w:tc>
          <w:tcPr>
            <w:tcW w:w="1959" w:type="dxa"/>
            <w:shd w:val="clear" w:color="auto" w:fill="auto"/>
            <w:vAlign w:val="center"/>
          </w:tcPr>
          <w:p w:rsidR="00A368E5" w:rsidRPr="000B3966" w:rsidRDefault="00A368E5" w:rsidP="00A368E5">
            <w:pPr>
              <w:spacing w:line="0" w:lineRule="atLeast"/>
              <w:jc w:val="both"/>
              <w:rPr>
                <w:rFonts w:ascii="新細明體" w:eastAsia="新細明體" w:hAnsi="新細明體" w:cs="Times New Roman"/>
                <w:szCs w:val="24"/>
              </w:rPr>
            </w:pPr>
            <w:r w:rsidRPr="000B3966">
              <w:rPr>
                <w:rFonts w:ascii="標楷體" w:eastAsia="標楷體" w:hAnsi="標楷體" w:cs="Times New Roman" w:hint="eastAsia"/>
                <w:szCs w:val="24"/>
              </w:rPr>
              <w:t>行政系統操作訓練</w:t>
            </w:r>
            <w:r w:rsidRPr="000B3966">
              <w:rPr>
                <w:rFonts w:ascii="新細明體" w:eastAsia="新細明體" w:hAnsi="新細明體" w:cs="Times New Roman" w:hint="eastAsia"/>
                <w:szCs w:val="24"/>
              </w:rPr>
              <w:t>：</w:t>
            </w:r>
          </w:p>
          <w:p w:rsidR="00A368E5" w:rsidRPr="000B3966" w:rsidRDefault="00A368E5" w:rsidP="00A368E5">
            <w:pPr>
              <w:spacing w:line="0" w:lineRule="atLeast"/>
              <w:jc w:val="both"/>
              <w:rPr>
                <w:rFonts w:ascii="標楷體" w:eastAsia="標楷體" w:hAnsi="標楷體" w:cs="Times New Roman"/>
                <w:szCs w:val="24"/>
              </w:rPr>
            </w:pPr>
            <w:r w:rsidRPr="000B3966">
              <w:rPr>
                <w:rFonts w:ascii="標楷體" w:eastAsia="標楷體" w:hAnsi="標楷體" w:cs="Times New Roman" w:hint="eastAsia"/>
                <w:szCs w:val="24"/>
              </w:rPr>
              <w:t>權限設定/資料維護管理</w:t>
            </w:r>
            <w:r w:rsidRPr="000B3966">
              <w:rPr>
                <w:rFonts w:ascii="標楷體" w:eastAsia="標楷體" w:hAnsi="標楷體" w:cs="標楷體" w:hint="eastAsia"/>
                <w:szCs w:val="24"/>
              </w:rPr>
              <w:t>/提交</w:t>
            </w:r>
          </w:p>
        </w:tc>
        <w:tc>
          <w:tcPr>
            <w:tcW w:w="1355" w:type="dxa"/>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07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教務處</w:t>
            </w:r>
          </w:p>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(進修部)</w:t>
            </w:r>
          </w:p>
        </w:tc>
        <w:tc>
          <w:tcPr>
            <w:tcW w:w="114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110"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249"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692" w:type="dxa"/>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□是</w:t>
            </w:r>
          </w:p>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□否</w:t>
            </w:r>
          </w:p>
        </w:tc>
        <w:tc>
          <w:tcPr>
            <w:tcW w:w="124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r>
      <w:tr w:rsidR="00A368E5" w:rsidRPr="000B3966" w:rsidTr="000E006B">
        <w:trPr>
          <w:cantSplit/>
          <w:trHeight w:val="560"/>
        </w:trPr>
        <w:tc>
          <w:tcPr>
            <w:tcW w:w="451" w:type="dxa"/>
            <w:tcBorders>
              <w:lef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4</w:t>
            </w:r>
          </w:p>
        </w:tc>
        <w:tc>
          <w:tcPr>
            <w:tcW w:w="1959" w:type="dxa"/>
            <w:shd w:val="clear" w:color="auto" w:fill="auto"/>
            <w:vAlign w:val="center"/>
          </w:tcPr>
          <w:p w:rsidR="00A368E5" w:rsidRPr="000B3966" w:rsidRDefault="00A368E5" w:rsidP="00A368E5">
            <w:pPr>
              <w:spacing w:line="0" w:lineRule="atLeast"/>
              <w:jc w:val="both"/>
              <w:rPr>
                <w:rFonts w:ascii="新細明體" w:eastAsia="新細明體" w:hAnsi="新細明體" w:cs="Times New Roman"/>
                <w:szCs w:val="24"/>
              </w:rPr>
            </w:pPr>
            <w:r w:rsidRPr="000B3966">
              <w:rPr>
                <w:rFonts w:ascii="標楷體" w:eastAsia="標楷體" w:hAnsi="標楷體" w:cs="Times New Roman" w:hint="eastAsia"/>
                <w:szCs w:val="24"/>
              </w:rPr>
              <w:t>學生系統操作訓練</w:t>
            </w:r>
            <w:r w:rsidRPr="000B3966">
              <w:rPr>
                <w:rFonts w:ascii="新細明體" w:eastAsia="新細明體" w:hAnsi="新細明體" w:cs="Times New Roman" w:hint="eastAsia"/>
                <w:szCs w:val="24"/>
              </w:rPr>
              <w:t>：</w:t>
            </w:r>
          </w:p>
          <w:p w:rsidR="00A368E5" w:rsidRPr="000B3966" w:rsidRDefault="00A368E5" w:rsidP="00A368E5">
            <w:pPr>
              <w:spacing w:line="0" w:lineRule="atLeast"/>
              <w:jc w:val="both"/>
              <w:rPr>
                <w:rFonts w:ascii="標楷體" w:eastAsia="標楷體" w:hAnsi="標楷體" w:cs="Times New Roman"/>
                <w:szCs w:val="24"/>
              </w:rPr>
            </w:pPr>
            <w:r w:rsidRPr="000B3966">
              <w:rPr>
                <w:rFonts w:ascii="標楷體" w:eastAsia="標楷體" w:hAnsi="標楷體" w:cs="Times New Roman" w:hint="eastAsia"/>
                <w:szCs w:val="24"/>
              </w:rPr>
              <w:t>資料檢視</w:t>
            </w:r>
            <w:r w:rsidRPr="000B3966">
              <w:rPr>
                <w:rFonts w:ascii="標楷體" w:eastAsia="標楷體" w:hAnsi="標楷體" w:cs="標楷體" w:hint="eastAsia"/>
                <w:szCs w:val="24"/>
              </w:rPr>
              <w:t>/</w:t>
            </w:r>
            <w:r w:rsidRPr="000B3966">
              <w:rPr>
                <w:rFonts w:ascii="標楷體" w:eastAsia="標楷體" w:hAnsi="標楷體" w:cs="Times New Roman" w:hint="eastAsia"/>
                <w:szCs w:val="24"/>
              </w:rPr>
              <w:t>上傳/勾選/匯出</w:t>
            </w:r>
          </w:p>
        </w:tc>
        <w:tc>
          <w:tcPr>
            <w:tcW w:w="1355" w:type="dxa"/>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07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輔導室</w:t>
            </w:r>
          </w:p>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(進修部)</w:t>
            </w:r>
          </w:p>
        </w:tc>
        <w:tc>
          <w:tcPr>
            <w:tcW w:w="114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110"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249"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692" w:type="dxa"/>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□是</w:t>
            </w:r>
          </w:p>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□否</w:t>
            </w:r>
          </w:p>
        </w:tc>
        <w:tc>
          <w:tcPr>
            <w:tcW w:w="124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r>
      <w:tr w:rsidR="00A368E5" w:rsidRPr="000B3966" w:rsidTr="000E006B">
        <w:trPr>
          <w:cantSplit/>
          <w:trHeight w:val="560"/>
        </w:trPr>
        <w:tc>
          <w:tcPr>
            <w:tcW w:w="451" w:type="dxa"/>
            <w:tcBorders>
              <w:lef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5</w:t>
            </w:r>
          </w:p>
        </w:tc>
        <w:tc>
          <w:tcPr>
            <w:tcW w:w="1959" w:type="dxa"/>
            <w:shd w:val="clear" w:color="auto" w:fill="auto"/>
            <w:vAlign w:val="center"/>
          </w:tcPr>
          <w:p w:rsidR="00A368E5" w:rsidRPr="000B3966" w:rsidRDefault="00A368E5" w:rsidP="00A368E5">
            <w:pPr>
              <w:spacing w:line="0" w:lineRule="atLeast"/>
              <w:jc w:val="both"/>
              <w:rPr>
                <w:rFonts w:ascii="新細明體" w:eastAsia="新細明體" w:hAnsi="新細明體" w:cs="Times New Roman"/>
                <w:szCs w:val="24"/>
              </w:rPr>
            </w:pPr>
            <w:r w:rsidRPr="000B3966">
              <w:rPr>
                <w:rFonts w:ascii="標楷體" w:eastAsia="標楷體" w:hAnsi="標楷體" w:cs="Times New Roman" w:hint="eastAsia"/>
                <w:szCs w:val="24"/>
              </w:rPr>
              <w:t>教師系統操作訓練</w:t>
            </w:r>
            <w:r w:rsidRPr="000B3966">
              <w:rPr>
                <w:rFonts w:ascii="新細明體" w:eastAsia="新細明體" w:hAnsi="新細明體" w:cs="Times New Roman" w:hint="eastAsia"/>
                <w:szCs w:val="24"/>
              </w:rPr>
              <w:t>：</w:t>
            </w:r>
          </w:p>
          <w:p w:rsidR="00A368E5" w:rsidRPr="000B3966" w:rsidRDefault="00A368E5" w:rsidP="00A368E5">
            <w:pPr>
              <w:spacing w:line="0" w:lineRule="atLeast"/>
              <w:jc w:val="both"/>
              <w:rPr>
                <w:rFonts w:ascii="標楷體" w:eastAsia="標楷體" w:hAnsi="標楷體" w:cs="Times New Roman"/>
                <w:szCs w:val="24"/>
              </w:rPr>
            </w:pPr>
            <w:r w:rsidRPr="000B3966">
              <w:rPr>
                <w:rFonts w:ascii="標楷體" w:eastAsia="標楷體" w:hAnsi="標楷體" w:cs="Times New Roman" w:hint="eastAsia"/>
                <w:szCs w:val="24"/>
              </w:rPr>
              <w:t>資料檢視</w:t>
            </w:r>
            <w:r w:rsidRPr="000B3966">
              <w:rPr>
                <w:rFonts w:ascii="標楷體" w:eastAsia="標楷體" w:hAnsi="標楷體" w:cs="標楷體" w:hint="eastAsia"/>
                <w:szCs w:val="24"/>
              </w:rPr>
              <w:t>/</w:t>
            </w:r>
            <w:r w:rsidRPr="000B3966">
              <w:rPr>
                <w:rFonts w:ascii="標楷體" w:eastAsia="標楷體" w:hAnsi="標楷體" w:cs="Times New Roman" w:hint="eastAsia"/>
                <w:szCs w:val="24"/>
              </w:rPr>
              <w:t>認證/匯出/課諮紀錄登錄</w:t>
            </w:r>
          </w:p>
        </w:tc>
        <w:tc>
          <w:tcPr>
            <w:tcW w:w="1355" w:type="dxa"/>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07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教務處</w:t>
            </w:r>
          </w:p>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(進修部)</w:t>
            </w:r>
          </w:p>
        </w:tc>
        <w:tc>
          <w:tcPr>
            <w:tcW w:w="114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110"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249"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692" w:type="dxa"/>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□是</w:t>
            </w:r>
          </w:p>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□否</w:t>
            </w:r>
          </w:p>
        </w:tc>
        <w:tc>
          <w:tcPr>
            <w:tcW w:w="124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r>
      <w:tr w:rsidR="00A368E5" w:rsidRPr="000B3966" w:rsidTr="000E006B">
        <w:trPr>
          <w:cantSplit/>
          <w:trHeight w:val="535"/>
        </w:trPr>
        <w:tc>
          <w:tcPr>
            <w:tcW w:w="451" w:type="dxa"/>
            <w:tcBorders>
              <w:lef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highlight w:val="yellow"/>
              </w:rPr>
            </w:pPr>
            <w:r w:rsidRPr="000B3966">
              <w:rPr>
                <w:rFonts w:ascii="標楷體" w:eastAsia="標楷體" w:hAnsi="標楷體" w:cs="Times New Roman" w:hint="eastAsia"/>
                <w:szCs w:val="24"/>
              </w:rPr>
              <w:t>6</w:t>
            </w:r>
          </w:p>
        </w:tc>
        <w:tc>
          <w:tcPr>
            <w:tcW w:w="1959" w:type="dxa"/>
            <w:shd w:val="clear" w:color="auto" w:fill="auto"/>
            <w:vAlign w:val="center"/>
          </w:tcPr>
          <w:p w:rsidR="00A368E5" w:rsidRPr="000B3966" w:rsidRDefault="00A368E5" w:rsidP="00A368E5">
            <w:pPr>
              <w:spacing w:line="0" w:lineRule="atLeast"/>
              <w:jc w:val="both"/>
              <w:rPr>
                <w:rFonts w:ascii="標楷體" w:eastAsia="標楷體" w:hAnsi="標楷體" w:cs="Times New Roman"/>
                <w:szCs w:val="24"/>
              </w:rPr>
            </w:pPr>
            <w:r w:rsidRPr="000B3966">
              <w:rPr>
                <w:rFonts w:ascii="標楷體" w:eastAsia="標楷體" w:hAnsi="標楷體" w:cs="Times New Roman" w:hint="eastAsia"/>
                <w:szCs w:val="24"/>
              </w:rPr>
              <w:t>宣導說明</w:t>
            </w:r>
            <w:r w:rsidRPr="000B3966">
              <w:rPr>
                <w:rFonts w:ascii="新細明體" w:eastAsia="新細明體" w:hAnsi="新細明體" w:cs="Times New Roman" w:hint="eastAsia"/>
                <w:szCs w:val="24"/>
              </w:rPr>
              <w:t>：</w:t>
            </w:r>
            <w:r w:rsidRPr="000B3966">
              <w:rPr>
                <w:rFonts w:ascii="標楷體" w:eastAsia="標楷體" w:hAnsi="標楷體" w:cs="標楷體" w:hint="eastAsia"/>
                <w:szCs w:val="24"/>
              </w:rPr>
              <w:t>學生</w:t>
            </w:r>
          </w:p>
        </w:tc>
        <w:tc>
          <w:tcPr>
            <w:tcW w:w="1355" w:type="dxa"/>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07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輔導室</w:t>
            </w:r>
          </w:p>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(進修部)</w:t>
            </w:r>
          </w:p>
        </w:tc>
        <w:tc>
          <w:tcPr>
            <w:tcW w:w="114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110"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249"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692" w:type="dxa"/>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□是</w:t>
            </w:r>
          </w:p>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□否</w:t>
            </w:r>
          </w:p>
        </w:tc>
        <w:tc>
          <w:tcPr>
            <w:tcW w:w="1247" w:type="dxa"/>
            <w:tcBorders>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r>
      <w:tr w:rsidR="00A368E5" w:rsidRPr="000B3966" w:rsidTr="000E006B">
        <w:trPr>
          <w:cantSplit/>
          <w:trHeight w:val="560"/>
        </w:trPr>
        <w:tc>
          <w:tcPr>
            <w:tcW w:w="451" w:type="dxa"/>
            <w:tcBorders>
              <w:left w:val="single" w:sz="4" w:space="0" w:color="auto"/>
              <w:bottom w:val="single" w:sz="6"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7</w:t>
            </w:r>
          </w:p>
        </w:tc>
        <w:tc>
          <w:tcPr>
            <w:tcW w:w="1959" w:type="dxa"/>
            <w:tcBorders>
              <w:bottom w:val="single" w:sz="6" w:space="0" w:color="auto"/>
            </w:tcBorders>
            <w:shd w:val="clear" w:color="auto" w:fill="auto"/>
            <w:vAlign w:val="center"/>
          </w:tcPr>
          <w:p w:rsidR="00A368E5" w:rsidRPr="000B3966" w:rsidRDefault="00A368E5" w:rsidP="00A368E5">
            <w:pPr>
              <w:spacing w:line="0" w:lineRule="atLeast"/>
              <w:jc w:val="both"/>
              <w:rPr>
                <w:rFonts w:ascii="標楷體" w:eastAsia="標楷體" w:hAnsi="標楷體" w:cs="Times New Roman"/>
                <w:szCs w:val="24"/>
              </w:rPr>
            </w:pPr>
            <w:r w:rsidRPr="000B3966">
              <w:rPr>
                <w:rFonts w:ascii="標楷體" w:eastAsia="標楷體" w:hAnsi="標楷體" w:cs="Times New Roman" w:hint="eastAsia"/>
                <w:szCs w:val="24"/>
              </w:rPr>
              <w:t>教師宣導及研習</w:t>
            </w:r>
            <w:r w:rsidRPr="000B3966">
              <w:rPr>
                <w:rFonts w:ascii="新細明體" w:eastAsia="新細明體" w:hAnsi="新細明體" w:cs="Times New Roman" w:hint="eastAsia"/>
                <w:szCs w:val="24"/>
              </w:rPr>
              <w:t>：</w:t>
            </w:r>
          </w:p>
          <w:p w:rsidR="00A368E5" w:rsidRPr="000B3966" w:rsidRDefault="00A368E5" w:rsidP="00A368E5">
            <w:pPr>
              <w:spacing w:line="0" w:lineRule="atLeast"/>
              <w:jc w:val="both"/>
              <w:rPr>
                <w:rFonts w:ascii="標楷體" w:eastAsia="標楷體" w:hAnsi="標楷體" w:cs="Times New Roman"/>
                <w:szCs w:val="24"/>
              </w:rPr>
            </w:pPr>
            <w:r w:rsidRPr="000B3966">
              <w:rPr>
                <w:rFonts w:ascii="標楷體" w:eastAsia="標楷體" w:hAnsi="標楷體" w:cs="Times New Roman" w:hint="eastAsia"/>
                <w:szCs w:val="24"/>
              </w:rPr>
              <w:t>學習歷程與學習準備建議方向</w:t>
            </w:r>
          </w:p>
        </w:tc>
        <w:tc>
          <w:tcPr>
            <w:tcW w:w="1355" w:type="dxa"/>
            <w:tcBorders>
              <w:bottom w:val="single" w:sz="6"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077" w:type="dxa"/>
            <w:tcBorders>
              <w:bottom w:val="single" w:sz="6" w:space="0" w:color="auto"/>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課諮師</w:t>
            </w:r>
          </w:p>
        </w:tc>
        <w:tc>
          <w:tcPr>
            <w:tcW w:w="1147" w:type="dxa"/>
            <w:tcBorders>
              <w:bottom w:val="single" w:sz="6" w:space="0" w:color="auto"/>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110" w:type="dxa"/>
            <w:tcBorders>
              <w:bottom w:val="single" w:sz="6" w:space="0" w:color="auto"/>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249" w:type="dxa"/>
            <w:tcBorders>
              <w:bottom w:val="single" w:sz="6" w:space="0" w:color="auto"/>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692" w:type="dxa"/>
            <w:tcBorders>
              <w:bottom w:val="single" w:sz="6"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□是</w:t>
            </w:r>
          </w:p>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□否</w:t>
            </w:r>
          </w:p>
        </w:tc>
        <w:tc>
          <w:tcPr>
            <w:tcW w:w="1247" w:type="dxa"/>
            <w:tcBorders>
              <w:bottom w:val="single" w:sz="6" w:space="0" w:color="auto"/>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r>
      <w:tr w:rsidR="00A368E5" w:rsidRPr="000B3966" w:rsidTr="000E006B">
        <w:trPr>
          <w:cantSplit/>
          <w:trHeight w:val="410"/>
        </w:trPr>
        <w:tc>
          <w:tcPr>
            <w:tcW w:w="451" w:type="dxa"/>
            <w:tcBorders>
              <w:top w:val="single" w:sz="6" w:space="0" w:color="auto"/>
              <w:left w:val="single" w:sz="4" w:space="0" w:color="auto"/>
              <w:bottom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8</w:t>
            </w:r>
          </w:p>
        </w:tc>
        <w:tc>
          <w:tcPr>
            <w:tcW w:w="1959" w:type="dxa"/>
            <w:tcBorders>
              <w:top w:val="single" w:sz="6" w:space="0" w:color="auto"/>
              <w:bottom w:val="single" w:sz="4" w:space="0" w:color="auto"/>
            </w:tcBorders>
            <w:shd w:val="clear" w:color="auto" w:fill="auto"/>
            <w:vAlign w:val="center"/>
          </w:tcPr>
          <w:p w:rsidR="00A368E5" w:rsidRPr="000B3966" w:rsidRDefault="00A368E5" w:rsidP="00A368E5">
            <w:pPr>
              <w:spacing w:line="0" w:lineRule="atLeast"/>
              <w:jc w:val="both"/>
              <w:rPr>
                <w:rFonts w:ascii="標楷體" w:eastAsia="標楷體" w:hAnsi="標楷體" w:cs="Times New Roman"/>
                <w:szCs w:val="24"/>
              </w:rPr>
            </w:pPr>
            <w:r w:rsidRPr="000B3966">
              <w:rPr>
                <w:rFonts w:ascii="標楷體" w:eastAsia="標楷體" w:hAnsi="標楷體" w:cs="Times New Roman" w:hint="eastAsia"/>
                <w:szCs w:val="24"/>
              </w:rPr>
              <w:t>宣導說明</w:t>
            </w:r>
            <w:r w:rsidRPr="000B3966">
              <w:rPr>
                <w:rFonts w:ascii="新細明體" w:eastAsia="新細明體" w:hAnsi="新細明體" w:cs="Times New Roman" w:hint="eastAsia"/>
                <w:szCs w:val="24"/>
              </w:rPr>
              <w:t>：</w:t>
            </w:r>
            <w:r w:rsidRPr="000B3966">
              <w:rPr>
                <w:rFonts w:ascii="標楷體" w:eastAsia="標楷體" w:hAnsi="標楷體" w:cs="標楷體" w:hint="eastAsia"/>
                <w:szCs w:val="24"/>
              </w:rPr>
              <w:t>家長</w:t>
            </w:r>
          </w:p>
        </w:tc>
        <w:tc>
          <w:tcPr>
            <w:tcW w:w="1355" w:type="dxa"/>
            <w:tcBorders>
              <w:top w:val="single" w:sz="6" w:space="0" w:color="auto"/>
              <w:bottom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077" w:type="dxa"/>
            <w:tcBorders>
              <w:top w:val="single" w:sz="6" w:space="0" w:color="auto"/>
              <w:bottom w:val="single" w:sz="4" w:space="0" w:color="auto"/>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輔導室</w:t>
            </w:r>
          </w:p>
        </w:tc>
        <w:tc>
          <w:tcPr>
            <w:tcW w:w="1147" w:type="dxa"/>
            <w:tcBorders>
              <w:top w:val="single" w:sz="6" w:space="0" w:color="auto"/>
              <w:bottom w:val="single" w:sz="4" w:space="0" w:color="auto"/>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110" w:type="dxa"/>
            <w:tcBorders>
              <w:top w:val="single" w:sz="6" w:space="0" w:color="auto"/>
              <w:bottom w:val="single" w:sz="4" w:space="0" w:color="auto"/>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1249" w:type="dxa"/>
            <w:tcBorders>
              <w:top w:val="single" w:sz="6" w:space="0" w:color="auto"/>
              <w:bottom w:val="single" w:sz="4" w:space="0" w:color="auto"/>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p>
        </w:tc>
        <w:tc>
          <w:tcPr>
            <w:tcW w:w="692" w:type="dxa"/>
            <w:tcBorders>
              <w:top w:val="single" w:sz="6" w:space="0" w:color="auto"/>
              <w:bottom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□是</w:t>
            </w:r>
          </w:p>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hint="eastAsia"/>
                <w:szCs w:val="24"/>
              </w:rPr>
              <w:t>□否</w:t>
            </w:r>
          </w:p>
        </w:tc>
        <w:tc>
          <w:tcPr>
            <w:tcW w:w="1247" w:type="dxa"/>
            <w:tcBorders>
              <w:top w:val="single" w:sz="6" w:space="0" w:color="auto"/>
              <w:bottom w:val="single" w:sz="4" w:space="0" w:color="auto"/>
              <w:right w:val="single" w:sz="4" w:space="0" w:color="auto"/>
            </w:tcBorders>
            <w:shd w:val="clear" w:color="auto" w:fill="auto"/>
            <w:vAlign w:val="center"/>
          </w:tcPr>
          <w:p w:rsidR="00A368E5" w:rsidRPr="000B3966" w:rsidRDefault="00A368E5" w:rsidP="00A368E5">
            <w:pPr>
              <w:spacing w:line="0" w:lineRule="atLeast"/>
              <w:jc w:val="center"/>
              <w:rPr>
                <w:rFonts w:ascii="標楷體" w:eastAsia="標楷體" w:hAnsi="標楷體" w:cs="Times New Roman"/>
                <w:szCs w:val="24"/>
              </w:rPr>
            </w:pPr>
            <w:r w:rsidRPr="000B3966">
              <w:rPr>
                <w:rFonts w:ascii="標楷體" w:eastAsia="標楷體" w:hAnsi="標楷體" w:cs="Times New Roman"/>
                <w:szCs w:val="24"/>
              </w:rPr>
              <w:t>可結合親</w:t>
            </w:r>
            <w:r w:rsidRPr="000B3966">
              <w:rPr>
                <w:rFonts w:ascii="標楷體" w:eastAsia="標楷體" w:hAnsi="標楷體" w:cs="Times New Roman" w:hint="eastAsia"/>
                <w:szCs w:val="24"/>
              </w:rPr>
              <w:t>師</w:t>
            </w:r>
            <w:r w:rsidRPr="000B3966">
              <w:rPr>
                <w:rFonts w:ascii="標楷體" w:eastAsia="標楷體" w:hAnsi="標楷體" w:cs="Times New Roman"/>
                <w:szCs w:val="24"/>
              </w:rPr>
              <w:t>座談</w:t>
            </w:r>
            <w:r w:rsidRPr="000B3966">
              <w:rPr>
                <w:rFonts w:ascii="標楷體" w:eastAsia="標楷體" w:hAnsi="標楷體" w:cs="Times New Roman" w:hint="eastAsia"/>
                <w:szCs w:val="24"/>
              </w:rPr>
              <w:t>會</w:t>
            </w:r>
            <w:r w:rsidRPr="000B3966">
              <w:rPr>
                <w:rFonts w:ascii="標楷體" w:eastAsia="標楷體" w:hAnsi="標楷體" w:cs="Times New Roman"/>
                <w:szCs w:val="24"/>
              </w:rPr>
              <w:t>辦理</w:t>
            </w:r>
          </w:p>
        </w:tc>
      </w:tr>
    </w:tbl>
    <w:p w:rsidR="00051F5F" w:rsidRDefault="00051F5F" w:rsidP="00A368E5">
      <w:pPr>
        <w:rPr>
          <w:rFonts w:ascii="Times New Roman" w:eastAsia="新細明體" w:hAnsi="Times New Roman" w:cs="Times New Roman"/>
          <w:szCs w:val="24"/>
        </w:rPr>
      </w:pPr>
    </w:p>
    <w:p w:rsidR="00051F5F" w:rsidRDefault="00051F5F">
      <w:pPr>
        <w:widowControl/>
        <w:rPr>
          <w:rFonts w:ascii="Times New Roman" w:eastAsia="新細明體" w:hAnsi="Times New Roman" w:cs="Times New Roman"/>
          <w:szCs w:val="24"/>
        </w:rPr>
      </w:pPr>
      <w:r>
        <w:rPr>
          <w:rFonts w:ascii="Times New Roman" w:eastAsia="新細明體" w:hAnsi="Times New Roman" w:cs="Times New Roman"/>
          <w:szCs w:val="24"/>
        </w:rPr>
        <w:br w:type="page"/>
      </w:r>
    </w:p>
    <w:p w:rsidR="009536BE" w:rsidRPr="000B3966" w:rsidRDefault="009536BE" w:rsidP="009536BE">
      <w:pPr>
        <w:spacing w:line="500" w:lineRule="exact"/>
        <w:ind w:left="-2"/>
        <w:jc w:val="center"/>
        <w:rPr>
          <w:szCs w:val="24"/>
        </w:rPr>
      </w:pPr>
      <w:r w:rsidRPr="000B3966">
        <w:rPr>
          <w:rFonts w:ascii="Times New Roman" w:eastAsia="標楷體" w:hAnsi="Times New Roman" w:cs="Times New Roman" w:hint="eastAsia"/>
          <w:b/>
          <w:szCs w:val="24"/>
        </w:rPr>
        <w:lastRenderedPageBreak/>
        <w:t>附件二</w:t>
      </w:r>
      <w:r w:rsidRPr="000B3966">
        <w:rPr>
          <w:rFonts w:ascii="標楷體" w:eastAsia="標楷體" w:hAnsi="標楷體" w:cs="Times New Roman" w:hint="eastAsia"/>
          <w:b/>
          <w:szCs w:val="24"/>
        </w:rPr>
        <w:t>：</w:t>
      </w:r>
      <w:r w:rsidRPr="000B3966">
        <w:rPr>
          <w:rFonts w:ascii="標楷體" w:eastAsia="標楷體" w:hAnsi="標楷體"/>
          <w:b/>
          <w:color w:val="000000"/>
          <w:szCs w:val="24"/>
        </w:rPr>
        <w:t>教育部主管國私立</w:t>
      </w:r>
      <w:r w:rsidRPr="000B3966">
        <w:rPr>
          <w:rFonts w:ascii="標楷體" w:eastAsia="標楷體" w:hAnsi="標楷體" w:cs="MS Mincho"/>
          <w:b/>
          <w:color w:val="000000"/>
          <w:szCs w:val="24"/>
        </w:rPr>
        <w:t>○○</w:t>
      </w:r>
      <w:r w:rsidRPr="000B3966">
        <w:rPr>
          <w:rFonts w:ascii="標楷體" w:eastAsia="標楷體" w:hAnsi="標楷體"/>
          <w:b/>
          <w:color w:val="000000"/>
          <w:szCs w:val="24"/>
        </w:rPr>
        <w:t>高級中等學校</w:t>
      </w:r>
    </w:p>
    <w:p w:rsidR="009536BE" w:rsidRPr="000B3966" w:rsidRDefault="009536BE" w:rsidP="009536BE">
      <w:pPr>
        <w:spacing w:line="500" w:lineRule="exact"/>
        <w:ind w:left="-2"/>
        <w:jc w:val="center"/>
        <w:rPr>
          <w:szCs w:val="24"/>
        </w:rPr>
      </w:pPr>
      <w:r w:rsidRPr="000B3966">
        <w:rPr>
          <w:rFonts w:ascii="標楷體" w:eastAsia="標楷體" w:hAnsi="標楷體"/>
          <w:b/>
          <w:color w:val="000000"/>
          <w:szCs w:val="24"/>
        </w:rPr>
        <w:t>學生學業成績評量資料處理作業檢核表(</w:t>
      </w:r>
      <w:r w:rsidRPr="000B3966">
        <w:rPr>
          <w:rFonts w:ascii="標楷體" w:eastAsia="標楷體" w:hAnsi="標楷體"/>
          <w:b/>
          <w:color w:val="000000"/>
          <w:szCs w:val="24"/>
          <w:shd w:val="clear" w:color="auto" w:fill="FFFFFF"/>
        </w:rPr>
        <w:t>參考範本</w:t>
      </w:r>
      <w:r w:rsidRPr="000B3966">
        <w:rPr>
          <w:rFonts w:ascii="標楷體" w:eastAsia="標楷體" w:hAnsi="標楷體"/>
          <w:b/>
          <w:color w:val="000000"/>
          <w:szCs w:val="24"/>
        </w:rPr>
        <w:t>)</w:t>
      </w:r>
    </w:p>
    <w:tbl>
      <w:tblPr>
        <w:tblW w:w="5000" w:type="pct"/>
        <w:tblCellMar>
          <w:left w:w="10" w:type="dxa"/>
          <w:right w:w="10" w:type="dxa"/>
        </w:tblCellMar>
        <w:tblLook w:val="0000"/>
      </w:tblPr>
      <w:tblGrid>
        <w:gridCol w:w="786"/>
        <w:gridCol w:w="653"/>
        <w:gridCol w:w="268"/>
        <w:gridCol w:w="5268"/>
        <w:gridCol w:w="1547"/>
      </w:tblGrid>
      <w:tr w:rsidR="009536BE" w:rsidRPr="000B3966" w:rsidTr="003B0CA1">
        <w:trPr>
          <w:trHeight w:val="314"/>
        </w:trPr>
        <w:tc>
          <w:tcPr>
            <w:tcW w:w="1498" w:type="dxa"/>
            <w:gridSpan w:val="2"/>
            <w:tcBorders>
              <w:top w:val="single" w:sz="18" w:space="0" w:color="000000"/>
              <w:left w:val="single" w:sz="18" w:space="0" w:color="000000"/>
              <w:bottom w:val="single" w:sz="18" w:space="0" w:color="000000"/>
            </w:tcBorders>
            <w:shd w:val="clear" w:color="auto" w:fill="auto"/>
            <w:tcMar>
              <w:top w:w="0" w:type="dxa"/>
              <w:left w:w="108" w:type="dxa"/>
              <w:bottom w:w="0" w:type="dxa"/>
              <w:right w:w="108" w:type="dxa"/>
            </w:tcMar>
          </w:tcPr>
          <w:p w:rsidR="009536BE" w:rsidRPr="000B3966" w:rsidRDefault="009536BE" w:rsidP="003B0CA1">
            <w:pPr>
              <w:spacing w:line="0" w:lineRule="atLeast"/>
              <w:jc w:val="both"/>
              <w:rPr>
                <w:szCs w:val="24"/>
              </w:rPr>
            </w:pPr>
            <w:r w:rsidRPr="000B3966">
              <w:rPr>
                <w:rFonts w:ascii="標楷體" w:eastAsia="標楷體" w:hAnsi="標楷體"/>
                <w:color w:val="000000"/>
                <w:szCs w:val="24"/>
              </w:rPr>
              <w:t>法規依據:</w:t>
            </w:r>
          </w:p>
        </w:tc>
        <w:tc>
          <w:tcPr>
            <w:tcW w:w="7526" w:type="dxa"/>
            <w:gridSpan w:val="3"/>
            <w:tcBorders>
              <w:top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9536BE">
            <w:pPr>
              <w:pStyle w:val="a7"/>
              <w:numPr>
                <w:ilvl w:val="0"/>
                <w:numId w:val="135"/>
              </w:numPr>
              <w:suppressAutoHyphens/>
              <w:autoSpaceDN w:val="0"/>
              <w:spacing w:line="0" w:lineRule="atLeast"/>
              <w:ind w:leftChars="0" w:left="478"/>
              <w:textAlignment w:val="baseline"/>
              <w:rPr>
                <w:rFonts w:ascii="標楷體" w:eastAsia="標楷體" w:hAnsi="標楷體"/>
                <w:color w:val="000000"/>
                <w:szCs w:val="24"/>
              </w:rPr>
            </w:pPr>
            <w:r w:rsidRPr="000B3966">
              <w:rPr>
                <w:rFonts w:ascii="標楷體" w:eastAsia="標楷體" w:hAnsi="標楷體"/>
                <w:color w:val="000000"/>
                <w:szCs w:val="24"/>
              </w:rPr>
              <w:t>高級中等學校學生學習評量辦法</w:t>
            </w:r>
          </w:p>
          <w:p w:rsidR="009536BE" w:rsidRPr="000B3966" w:rsidRDefault="009536BE" w:rsidP="009536BE">
            <w:pPr>
              <w:pStyle w:val="a7"/>
              <w:numPr>
                <w:ilvl w:val="0"/>
                <w:numId w:val="135"/>
              </w:numPr>
              <w:suppressAutoHyphens/>
              <w:autoSpaceDN w:val="0"/>
              <w:spacing w:line="0" w:lineRule="atLeast"/>
              <w:ind w:leftChars="0" w:left="478"/>
              <w:textAlignment w:val="baseline"/>
              <w:rPr>
                <w:szCs w:val="24"/>
              </w:rPr>
            </w:pPr>
            <w:r w:rsidRPr="000B3966">
              <w:rPr>
                <w:rFonts w:ascii="標楷體" w:eastAsia="標楷體" w:hAnsi="標楷體"/>
                <w:color w:val="000000"/>
                <w:szCs w:val="24"/>
              </w:rPr>
              <w:t>高級中等學校進修部學生學習評量辦法</w:t>
            </w:r>
          </w:p>
          <w:p w:rsidR="009536BE" w:rsidRPr="000B3966" w:rsidRDefault="009536BE" w:rsidP="009536BE">
            <w:pPr>
              <w:pStyle w:val="a7"/>
              <w:numPr>
                <w:ilvl w:val="0"/>
                <w:numId w:val="135"/>
              </w:numPr>
              <w:suppressAutoHyphens/>
              <w:autoSpaceDN w:val="0"/>
              <w:spacing w:line="0" w:lineRule="atLeast"/>
              <w:ind w:leftChars="0" w:left="478"/>
              <w:textAlignment w:val="baseline"/>
              <w:rPr>
                <w:szCs w:val="24"/>
              </w:rPr>
            </w:pPr>
            <w:r w:rsidRPr="000B3966">
              <w:rPr>
                <w:rFonts w:ascii="標楷體" w:eastAsia="標楷體" w:hAnsi="標楷體"/>
                <w:color w:val="000000"/>
                <w:szCs w:val="24"/>
              </w:rPr>
              <w:t>高級中等學校學生學籍管理辦法</w:t>
            </w:r>
          </w:p>
        </w:tc>
      </w:tr>
      <w:tr w:rsidR="009536BE" w:rsidRPr="000B3966" w:rsidTr="003B0CA1">
        <w:trPr>
          <w:trHeight w:val="636"/>
        </w:trPr>
        <w:tc>
          <w:tcPr>
            <w:tcW w:w="808" w:type="dxa"/>
            <w:tcBorders>
              <w:top w:val="single" w:sz="18" w:space="0" w:color="000000"/>
              <w:left w:val="single" w:sz="18"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ind w:hanging="2"/>
              <w:jc w:val="center"/>
              <w:rPr>
                <w:rFonts w:ascii="標楷體" w:eastAsia="標楷體" w:hAnsi="標楷體"/>
                <w:b/>
                <w:color w:val="000000"/>
                <w:szCs w:val="24"/>
              </w:rPr>
            </w:pPr>
            <w:r w:rsidRPr="000B3966">
              <w:rPr>
                <w:rFonts w:ascii="標楷體" w:eastAsia="標楷體" w:hAnsi="標楷體"/>
                <w:b/>
                <w:color w:val="000000"/>
                <w:szCs w:val="24"/>
              </w:rPr>
              <w:t>項次</w:t>
            </w:r>
          </w:p>
        </w:tc>
        <w:tc>
          <w:tcPr>
            <w:tcW w:w="6577" w:type="dxa"/>
            <w:gridSpan w:val="3"/>
            <w:tcBorders>
              <w:top w:val="single" w:sz="18"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ind w:hanging="2"/>
              <w:jc w:val="center"/>
              <w:rPr>
                <w:rFonts w:ascii="標楷體" w:eastAsia="標楷體" w:hAnsi="標楷體"/>
                <w:b/>
                <w:color w:val="000000"/>
                <w:szCs w:val="24"/>
              </w:rPr>
            </w:pPr>
            <w:r w:rsidRPr="000B3966">
              <w:rPr>
                <w:rFonts w:ascii="標楷體" w:eastAsia="標楷體" w:hAnsi="標楷體"/>
                <w:b/>
                <w:color w:val="000000"/>
                <w:szCs w:val="24"/>
              </w:rPr>
              <w:t>檢核項目</w:t>
            </w:r>
          </w:p>
        </w:tc>
        <w:tc>
          <w:tcPr>
            <w:tcW w:w="1639" w:type="dxa"/>
            <w:tcBorders>
              <w:top w:val="single" w:sz="18" w:space="0" w:color="000000"/>
              <w:left w:val="single" w:sz="4" w:space="0" w:color="000000"/>
              <w:bottom w:val="double" w:sz="4"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ind w:hanging="2"/>
              <w:jc w:val="center"/>
              <w:rPr>
                <w:rFonts w:ascii="標楷體" w:eastAsia="標楷體" w:hAnsi="標楷體"/>
                <w:b/>
                <w:color w:val="000000"/>
                <w:szCs w:val="24"/>
              </w:rPr>
            </w:pPr>
            <w:r w:rsidRPr="000B3966">
              <w:rPr>
                <w:rFonts w:ascii="標楷體" w:eastAsia="標楷體" w:hAnsi="標楷體"/>
                <w:b/>
                <w:color w:val="000000"/>
                <w:szCs w:val="24"/>
              </w:rPr>
              <w:t>完成</w:t>
            </w:r>
          </w:p>
        </w:tc>
      </w:tr>
      <w:tr w:rsidR="009536BE" w:rsidRPr="000B3966" w:rsidTr="003B0CA1">
        <w:tc>
          <w:tcPr>
            <w:tcW w:w="808" w:type="dxa"/>
            <w:tcBorders>
              <w:top w:val="doub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jc w:val="center"/>
              <w:rPr>
                <w:rFonts w:ascii="標楷體" w:eastAsia="標楷體" w:hAnsi="標楷體"/>
                <w:color w:val="000000"/>
                <w:szCs w:val="24"/>
              </w:rPr>
            </w:pPr>
            <w:r w:rsidRPr="000B3966">
              <w:rPr>
                <w:rFonts w:ascii="標楷體" w:eastAsia="標楷體" w:hAnsi="標楷體"/>
                <w:color w:val="000000"/>
                <w:szCs w:val="24"/>
              </w:rPr>
              <w:t>1</w:t>
            </w:r>
          </w:p>
        </w:tc>
        <w:tc>
          <w:tcPr>
            <w:tcW w:w="6577"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rPr>
                <w:rFonts w:ascii="標楷體" w:eastAsia="標楷體" w:hAnsi="標楷體"/>
                <w:color w:val="000000"/>
                <w:szCs w:val="24"/>
              </w:rPr>
            </w:pPr>
            <w:r w:rsidRPr="000B3966">
              <w:rPr>
                <w:rFonts w:ascii="標楷體" w:eastAsia="標楷體" w:hAnsi="標楷體"/>
                <w:color w:val="000000"/>
                <w:szCs w:val="24"/>
              </w:rPr>
              <w:t>訂定學生學習評量辦法補充規定。</w:t>
            </w:r>
          </w:p>
        </w:tc>
        <w:tc>
          <w:tcPr>
            <w:tcW w:w="1639" w:type="dxa"/>
            <w:tcBorders>
              <w:top w:val="doub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jc w:val="center"/>
              <w:rPr>
                <w:rFonts w:ascii="標楷體" w:eastAsia="標楷體" w:hAnsi="標楷體"/>
                <w:color w:val="000000"/>
                <w:szCs w:val="24"/>
              </w:rPr>
            </w:pPr>
            <w:r w:rsidRPr="000B3966">
              <w:rPr>
                <w:rFonts w:ascii="標楷體" w:eastAsia="標楷體" w:hAnsi="標楷體"/>
                <w:color w:val="000000"/>
                <w:szCs w:val="24"/>
              </w:rPr>
              <w:t>□是 □否</w:t>
            </w:r>
          </w:p>
        </w:tc>
      </w:tr>
      <w:tr w:rsidR="009536BE" w:rsidRPr="000B3966" w:rsidTr="003B0CA1">
        <w:trPr>
          <w:trHeight w:val="70"/>
        </w:trPr>
        <w:tc>
          <w:tcPr>
            <w:tcW w:w="80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jc w:val="center"/>
              <w:rPr>
                <w:rFonts w:ascii="標楷體" w:eastAsia="標楷體" w:hAnsi="標楷體"/>
                <w:color w:val="000000"/>
                <w:szCs w:val="24"/>
              </w:rPr>
            </w:pPr>
            <w:r w:rsidRPr="000B3966">
              <w:rPr>
                <w:rFonts w:ascii="標楷體" w:eastAsia="標楷體" w:hAnsi="標楷體"/>
                <w:color w:val="000000"/>
                <w:szCs w:val="24"/>
              </w:rPr>
              <w:t>2</w:t>
            </w:r>
          </w:p>
        </w:tc>
        <w:tc>
          <w:tcPr>
            <w:tcW w:w="6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rPr>
                <w:rFonts w:ascii="標楷體" w:eastAsia="標楷體" w:hAnsi="標楷體"/>
                <w:color w:val="000000"/>
                <w:szCs w:val="24"/>
              </w:rPr>
            </w:pPr>
            <w:r w:rsidRPr="000B3966">
              <w:rPr>
                <w:rFonts w:ascii="標楷體" w:eastAsia="標楷體" w:hAnsi="標楷體"/>
                <w:color w:val="000000"/>
                <w:szCs w:val="24"/>
              </w:rPr>
              <w:t>訂定日常及定期學業成績評量占分比率。</w:t>
            </w:r>
          </w:p>
        </w:tc>
        <w:tc>
          <w:tcPr>
            <w:tcW w:w="163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jc w:val="center"/>
              <w:rPr>
                <w:rFonts w:ascii="標楷體" w:eastAsia="標楷體" w:hAnsi="標楷體"/>
                <w:color w:val="000000"/>
                <w:szCs w:val="24"/>
              </w:rPr>
            </w:pPr>
            <w:r w:rsidRPr="000B3966">
              <w:rPr>
                <w:rFonts w:ascii="標楷體" w:eastAsia="標楷體" w:hAnsi="標楷體"/>
                <w:color w:val="000000"/>
                <w:szCs w:val="24"/>
              </w:rPr>
              <w:t>□是 □否</w:t>
            </w:r>
          </w:p>
        </w:tc>
      </w:tr>
      <w:tr w:rsidR="009536BE" w:rsidRPr="000B3966" w:rsidTr="003B0CA1">
        <w:tc>
          <w:tcPr>
            <w:tcW w:w="80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jc w:val="center"/>
              <w:rPr>
                <w:rFonts w:ascii="標楷體" w:eastAsia="標楷體" w:hAnsi="標楷體"/>
                <w:color w:val="000000"/>
                <w:szCs w:val="24"/>
              </w:rPr>
            </w:pPr>
            <w:r w:rsidRPr="000B3966">
              <w:rPr>
                <w:rFonts w:ascii="標楷體" w:eastAsia="標楷體" w:hAnsi="標楷體"/>
                <w:color w:val="000000"/>
                <w:szCs w:val="24"/>
              </w:rPr>
              <w:t>3</w:t>
            </w:r>
          </w:p>
        </w:tc>
        <w:tc>
          <w:tcPr>
            <w:tcW w:w="6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rPr>
                <w:rFonts w:ascii="標楷體" w:eastAsia="標楷體" w:hAnsi="標楷體"/>
                <w:color w:val="000000"/>
                <w:szCs w:val="24"/>
              </w:rPr>
            </w:pPr>
            <w:r w:rsidRPr="000B3966">
              <w:rPr>
                <w:rFonts w:ascii="標楷體" w:eastAsia="標楷體" w:hAnsi="標楷體"/>
                <w:color w:val="000000"/>
                <w:szCs w:val="24"/>
              </w:rPr>
              <w:t>規定授課教師應告知學生日常成績評量方式及計算比例。</w:t>
            </w:r>
          </w:p>
        </w:tc>
        <w:tc>
          <w:tcPr>
            <w:tcW w:w="163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jc w:val="center"/>
              <w:rPr>
                <w:szCs w:val="24"/>
              </w:rPr>
            </w:pPr>
            <w:r w:rsidRPr="000B3966">
              <w:rPr>
                <w:rFonts w:ascii="標楷體" w:eastAsia="標楷體" w:hAnsi="標楷體"/>
                <w:color w:val="000000"/>
                <w:szCs w:val="24"/>
              </w:rPr>
              <w:t>□是 □否</w:t>
            </w:r>
          </w:p>
        </w:tc>
      </w:tr>
      <w:tr w:rsidR="009536BE" w:rsidRPr="000B3966" w:rsidTr="003B0CA1">
        <w:tc>
          <w:tcPr>
            <w:tcW w:w="80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jc w:val="center"/>
              <w:rPr>
                <w:rFonts w:ascii="標楷體" w:eastAsia="標楷體" w:hAnsi="標楷體"/>
                <w:color w:val="000000"/>
                <w:szCs w:val="24"/>
              </w:rPr>
            </w:pPr>
            <w:r w:rsidRPr="000B3966">
              <w:rPr>
                <w:rFonts w:ascii="標楷體" w:eastAsia="標楷體" w:hAnsi="標楷體"/>
                <w:color w:val="000000"/>
                <w:szCs w:val="24"/>
              </w:rPr>
              <w:t>4</w:t>
            </w:r>
          </w:p>
        </w:tc>
        <w:tc>
          <w:tcPr>
            <w:tcW w:w="6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rPr>
                <w:rFonts w:ascii="標楷體" w:eastAsia="標楷體" w:hAnsi="標楷體"/>
                <w:color w:val="000000"/>
                <w:szCs w:val="24"/>
              </w:rPr>
            </w:pPr>
            <w:r w:rsidRPr="000B3966">
              <w:rPr>
                <w:rFonts w:ascii="標楷體" w:eastAsia="標楷體" w:hAnsi="標楷體"/>
                <w:color w:val="000000"/>
                <w:szCs w:val="24"/>
              </w:rPr>
              <w:t>訂定學業成績繳交期限，並督導教師於期限內繳交。</w:t>
            </w:r>
          </w:p>
          <w:p w:rsidR="009536BE" w:rsidRPr="000B3966" w:rsidRDefault="009536BE" w:rsidP="003B0CA1">
            <w:pPr>
              <w:spacing w:before="72" w:line="0" w:lineRule="atLeast"/>
              <w:ind w:hanging="2"/>
              <w:rPr>
                <w:rFonts w:ascii="標楷體" w:eastAsia="標楷體" w:hAnsi="標楷體"/>
                <w:color w:val="000000"/>
                <w:szCs w:val="24"/>
              </w:rPr>
            </w:pPr>
            <w:r w:rsidRPr="000B3966">
              <w:rPr>
                <w:rFonts w:ascii="標楷體" w:eastAsia="標楷體" w:hAnsi="標楷體"/>
                <w:color w:val="000000"/>
                <w:szCs w:val="24"/>
              </w:rPr>
              <w:t>教師應繳交項目如下：</w:t>
            </w:r>
          </w:p>
          <w:p w:rsidR="009536BE" w:rsidRPr="000B3966" w:rsidRDefault="009536BE" w:rsidP="009536BE">
            <w:pPr>
              <w:pStyle w:val="a7"/>
              <w:numPr>
                <w:ilvl w:val="0"/>
                <w:numId w:val="136"/>
              </w:numPr>
              <w:suppressAutoHyphens/>
              <w:autoSpaceDN w:val="0"/>
              <w:spacing w:before="72" w:line="0" w:lineRule="atLeast"/>
              <w:ind w:leftChars="0"/>
              <w:textAlignment w:val="baseline"/>
              <w:rPr>
                <w:rFonts w:ascii="標楷體" w:eastAsia="標楷體" w:hAnsi="標楷體"/>
                <w:color w:val="000000"/>
                <w:szCs w:val="24"/>
              </w:rPr>
            </w:pPr>
            <w:r w:rsidRPr="000B3966">
              <w:rPr>
                <w:rFonts w:ascii="標楷體" w:eastAsia="標楷體" w:hAnsi="標楷體"/>
                <w:color w:val="000000"/>
                <w:szCs w:val="24"/>
              </w:rPr>
              <w:t>定期學業成績</w:t>
            </w:r>
          </w:p>
          <w:p w:rsidR="009536BE" w:rsidRPr="000B3966" w:rsidRDefault="009536BE" w:rsidP="009536BE">
            <w:pPr>
              <w:pStyle w:val="a7"/>
              <w:numPr>
                <w:ilvl w:val="0"/>
                <w:numId w:val="136"/>
              </w:numPr>
              <w:suppressAutoHyphens/>
              <w:autoSpaceDN w:val="0"/>
              <w:spacing w:before="72" w:line="0" w:lineRule="atLeast"/>
              <w:ind w:leftChars="0"/>
              <w:textAlignment w:val="baseline"/>
              <w:rPr>
                <w:rFonts w:ascii="標楷體" w:eastAsia="標楷體" w:hAnsi="標楷體"/>
                <w:color w:val="000000"/>
                <w:szCs w:val="24"/>
              </w:rPr>
            </w:pPr>
            <w:r w:rsidRPr="000B3966">
              <w:rPr>
                <w:rFonts w:ascii="標楷體" w:eastAsia="標楷體" w:hAnsi="標楷體"/>
                <w:color w:val="000000"/>
                <w:szCs w:val="24"/>
              </w:rPr>
              <w:t>日常學業成績</w:t>
            </w:r>
          </w:p>
          <w:p w:rsidR="009536BE" w:rsidRPr="000B3966" w:rsidRDefault="009536BE" w:rsidP="009536BE">
            <w:pPr>
              <w:pStyle w:val="a7"/>
              <w:numPr>
                <w:ilvl w:val="0"/>
                <w:numId w:val="136"/>
              </w:numPr>
              <w:suppressAutoHyphens/>
              <w:autoSpaceDN w:val="0"/>
              <w:spacing w:before="72" w:line="0" w:lineRule="atLeast"/>
              <w:ind w:leftChars="0"/>
              <w:textAlignment w:val="baseline"/>
              <w:rPr>
                <w:rFonts w:ascii="標楷體" w:eastAsia="標楷體" w:hAnsi="標楷體"/>
                <w:color w:val="000000"/>
                <w:szCs w:val="24"/>
              </w:rPr>
            </w:pPr>
            <w:r w:rsidRPr="000B3966">
              <w:rPr>
                <w:rFonts w:ascii="標楷體" w:eastAsia="標楷體" w:hAnsi="標楷體"/>
                <w:color w:val="000000"/>
                <w:szCs w:val="24"/>
              </w:rPr>
              <w:t>學期學業成績</w:t>
            </w:r>
          </w:p>
          <w:p w:rsidR="009536BE" w:rsidRPr="000B3966" w:rsidRDefault="009536BE" w:rsidP="009536BE">
            <w:pPr>
              <w:pStyle w:val="a7"/>
              <w:numPr>
                <w:ilvl w:val="0"/>
                <w:numId w:val="136"/>
              </w:numPr>
              <w:suppressAutoHyphens/>
              <w:autoSpaceDN w:val="0"/>
              <w:spacing w:before="72" w:line="0" w:lineRule="atLeast"/>
              <w:ind w:leftChars="0"/>
              <w:textAlignment w:val="baseline"/>
              <w:rPr>
                <w:rFonts w:ascii="標楷體" w:eastAsia="標楷體" w:hAnsi="標楷體"/>
                <w:color w:val="000000"/>
                <w:szCs w:val="24"/>
              </w:rPr>
            </w:pPr>
            <w:r w:rsidRPr="000B3966">
              <w:rPr>
                <w:rFonts w:ascii="標楷體" w:eastAsia="標楷體" w:hAnsi="標楷體"/>
                <w:color w:val="000000"/>
                <w:szCs w:val="24"/>
              </w:rPr>
              <w:t>補考學業成績</w:t>
            </w:r>
          </w:p>
          <w:p w:rsidR="009536BE" w:rsidRPr="000B3966" w:rsidRDefault="009536BE" w:rsidP="009536BE">
            <w:pPr>
              <w:pStyle w:val="a7"/>
              <w:numPr>
                <w:ilvl w:val="0"/>
                <w:numId w:val="136"/>
              </w:numPr>
              <w:suppressAutoHyphens/>
              <w:autoSpaceDN w:val="0"/>
              <w:spacing w:before="72" w:line="0" w:lineRule="atLeast"/>
              <w:ind w:leftChars="0"/>
              <w:textAlignment w:val="baseline"/>
              <w:rPr>
                <w:rFonts w:ascii="標楷體" w:eastAsia="標楷體" w:hAnsi="標楷體"/>
                <w:color w:val="000000"/>
                <w:szCs w:val="24"/>
              </w:rPr>
            </w:pPr>
            <w:r w:rsidRPr="000B3966">
              <w:rPr>
                <w:rFonts w:ascii="標楷體" w:eastAsia="標楷體" w:hAnsi="標楷體"/>
                <w:color w:val="000000"/>
                <w:szCs w:val="24"/>
              </w:rPr>
              <w:t>重(補)修學業成績</w:t>
            </w:r>
          </w:p>
        </w:tc>
        <w:tc>
          <w:tcPr>
            <w:tcW w:w="163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536BE" w:rsidRPr="000B3966" w:rsidRDefault="009536BE" w:rsidP="003B0CA1">
            <w:pPr>
              <w:spacing w:before="72"/>
              <w:ind w:left="560" w:hanging="560"/>
              <w:jc w:val="center"/>
              <w:rPr>
                <w:szCs w:val="24"/>
              </w:rPr>
            </w:pPr>
            <w:r w:rsidRPr="000B3966">
              <w:rPr>
                <w:rFonts w:ascii="標楷體" w:eastAsia="標楷體" w:hAnsi="標楷體"/>
                <w:color w:val="000000"/>
                <w:szCs w:val="24"/>
              </w:rPr>
              <w:t>□是 □否</w:t>
            </w:r>
          </w:p>
        </w:tc>
      </w:tr>
      <w:tr w:rsidR="009536BE" w:rsidRPr="000B3966" w:rsidTr="003B0CA1">
        <w:tc>
          <w:tcPr>
            <w:tcW w:w="80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jc w:val="center"/>
              <w:rPr>
                <w:rFonts w:ascii="標楷體" w:eastAsia="標楷體" w:hAnsi="標楷體"/>
                <w:color w:val="000000"/>
                <w:szCs w:val="24"/>
              </w:rPr>
            </w:pPr>
            <w:r w:rsidRPr="000B3966">
              <w:rPr>
                <w:rFonts w:ascii="標楷體" w:eastAsia="標楷體" w:hAnsi="標楷體"/>
                <w:color w:val="000000"/>
                <w:szCs w:val="24"/>
              </w:rPr>
              <w:t>5</w:t>
            </w:r>
          </w:p>
        </w:tc>
        <w:tc>
          <w:tcPr>
            <w:tcW w:w="6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rPr>
                <w:rFonts w:ascii="標楷體" w:eastAsia="標楷體" w:hAnsi="標楷體"/>
                <w:color w:val="000000"/>
                <w:szCs w:val="24"/>
              </w:rPr>
            </w:pPr>
            <w:r w:rsidRPr="000B3966">
              <w:rPr>
                <w:rFonts w:ascii="標楷體" w:eastAsia="標楷體" w:hAnsi="標楷體"/>
                <w:color w:val="000000"/>
                <w:szCs w:val="24"/>
              </w:rPr>
              <w:t>明定因故不能參加定期學業成績評量，且學校核准給假者，准予補行考試或採其他方式評量。</w:t>
            </w:r>
          </w:p>
        </w:tc>
        <w:tc>
          <w:tcPr>
            <w:tcW w:w="163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536BE" w:rsidRPr="000B3966" w:rsidRDefault="009536BE" w:rsidP="003B0CA1">
            <w:pPr>
              <w:spacing w:before="72"/>
              <w:ind w:left="560" w:hanging="560"/>
              <w:jc w:val="center"/>
              <w:rPr>
                <w:szCs w:val="24"/>
              </w:rPr>
            </w:pPr>
            <w:r w:rsidRPr="000B3966">
              <w:rPr>
                <w:rFonts w:ascii="標楷體" w:eastAsia="標楷體" w:hAnsi="標楷體"/>
                <w:color w:val="000000"/>
                <w:szCs w:val="24"/>
              </w:rPr>
              <w:t>□是 □否</w:t>
            </w:r>
          </w:p>
        </w:tc>
      </w:tr>
      <w:tr w:rsidR="009536BE" w:rsidRPr="000B3966" w:rsidTr="003B0CA1">
        <w:trPr>
          <w:trHeight w:val="70"/>
        </w:trPr>
        <w:tc>
          <w:tcPr>
            <w:tcW w:w="80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jc w:val="center"/>
              <w:rPr>
                <w:rFonts w:ascii="標楷體" w:eastAsia="標楷體" w:hAnsi="標楷體"/>
                <w:color w:val="000000"/>
                <w:szCs w:val="24"/>
              </w:rPr>
            </w:pPr>
            <w:r w:rsidRPr="000B3966">
              <w:rPr>
                <w:rFonts w:ascii="標楷體" w:eastAsia="標楷體" w:hAnsi="標楷體"/>
                <w:color w:val="000000"/>
                <w:szCs w:val="24"/>
              </w:rPr>
              <w:t>6</w:t>
            </w:r>
          </w:p>
        </w:tc>
        <w:tc>
          <w:tcPr>
            <w:tcW w:w="6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rPr>
                <w:rFonts w:ascii="標楷體" w:eastAsia="標楷體" w:hAnsi="標楷體"/>
                <w:color w:val="000000"/>
                <w:szCs w:val="24"/>
              </w:rPr>
            </w:pPr>
            <w:r w:rsidRPr="000B3966">
              <w:rPr>
                <w:rFonts w:ascii="標楷體" w:eastAsia="標楷體" w:hAnsi="標楷體"/>
                <w:color w:val="000000"/>
                <w:szCs w:val="24"/>
              </w:rPr>
              <w:t>訂定學業成績評量檢核機制，並留存佐證紀錄。</w:t>
            </w:r>
          </w:p>
        </w:tc>
        <w:tc>
          <w:tcPr>
            <w:tcW w:w="163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jc w:val="center"/>
              <w:rPr>
                <w:szCs w:val="24"/>
              </w:rPr>
            </w:pPr>
            <w:r w:rsidRPr="000B3966">
              <w:rPr>
                <w:rFonts w:ascii="標楷體" w:eastAsia="標楷體" w:hAnsi="標楷體"/>
                <w:color w:val="000000"/>
                <w:szCs w:val="24"/>
              </w:rPr>
              <w:t>□是 □否</w:t>
            </w:r>
          </w:p>
        </w:tc>
      </w:tr>
      <w:tr w:rsidR="009536BE" w:rsidRPr="000B3966" w:rsidTr="003B0CA1">
        <w:tc>
          <w:tcPr>
            <w:tcW w:w="80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jc w:val="center"/>
              <w:rPr>
                <w:rFonts w:ascii="標楷體" w:eastAsia="標楷體" w:hAnsi="標楷體"/>
                <w:color w:val="000000"/>
                <w:szCs w:val="24"/>
              </w:rPr>
            </w:pPr>
            <w:r w:rsidRPr="000B3966">
              <w:rPr>
                <w:rFonts w:ascii="標楷體" w:eastAsia="標楷體" w:hAnsi="標楷體"/>
                <w:color w:val="000000"/>
                <w:szCs w:val="24"/>
              </w:rPr>
              <w:t>7</w:t>
            </w:r>
          </w:p>
        </w:tc>
        <w:tc>
          <w:tcPr>
            <w:tcW w:w="6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rPr>
                <w:rFonts w:ascii="標楷體" w:eastAsia="標楷體" w:hAnsi="標楷體"/>
                <w:color w:val="000000"/>
                <w:szCs w:val="24"/>
              </w:rPr>
            </w:pPr>
            <w:r w:rsidRPr="000B3966">
              <w:rPr>
                <w:rFonts w:ascii="標楷體" w:eastAsia="標楷體" w:hAnsi="標楷體"/>
                <w:color w:val="000000"/>
                <w:szCs w:val="24"/>
              </w:rPr>
              <w:t>訂定登載及更正成績作業流程，並留存相關表件(如附件)。</w:t>
            </w:r>
          </w:p>
        </w:tc>
        <w:tc>
          <w:tcPr>
            <w:tcW w:w="163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jc w:val="center"/>
              <w:rPr>
                <w:szCs w:val="24"/>
              </w:rPr>
            </w:pPr>
            <w:r w:rsidRPr="000B3966">
              <w:rPr>
                <w:rFonts w:ascii="標楷體" w:eastAsia="標楷體" w:hAnsi="標楷體"/>
                <w:color w:val="000000"/>
                <w:szCs w:val="24"/>
              </w:rPr>
              <w:t>□是 □否</w:t>
            </w:r>
          </w:p>
        </w:tc>
      </w:tr>
      <w:tr w:rsidR="009536BE" w:rsidRPr="000B3966" w:rsidTr="003B0CA1">
        <w:tc>
          <w:tcPr>
            <w:tcW w:w="808" w:type="dxa"/>
            <w:tcBorders>
              <w:top w:val="single" w:sz="4" w:space="0" w:color="000000"/>
              <w:left w:val="single" w:sz="18" w:space="0" w:color="000000"/>
              <w:bottom w:val="double" w:sz="4"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jc w:val="center"/>
              <w:rPr>
                <w:rFonts w:ascii="標楷體" w:eastAsia="標楷體" w:hAnsi="標楷體"/>
                <w:color w:val="000000"/>
                <w:szCs w:val="24"/>
              </w:rPr>
            </w:pPr>
            <w:r w:rsidRPr="000B3966">
              <w:rPr>
                <w:rFonts w:ascii="標楷體" w:eastAsia="標楷體" w:hAnsi="標楷體"/>
                <w:color w:val="000000"/>
                <w:szCs w:val="24"/>
              </w:rPr>
              <w:t>8</w:t>
            </w:r>
          </w:p>
        </w:tc>
        <w:tc>
          <w:tcPr>
            <w:tcW w:w="6577"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rPr>
                <w:rFonts w:ascii="標楷體" w:eastAsia="標楷體" w:hAnsi="標楷體"/>
                <w:color w:val="000000"/>
                <w:szCs w:val="24"/>
              </w:rPr>
            </w:pPr>
            <w:r w:rsidRPr="000B3966">
              <w:rPr>
                <w:rFonts w:ascii="標楷體" w:eastAsia="標楷體" w:hAnsi="標楷體"/>
                <w:color w:val="000000"/>
                <w:szCs w:val="24"/>
              </w:rPr>
              <w:t>訂定相關成績預警機制</w:t>
            </w:r>
          </w:p>
        </w:tc>
        <w:tc>
          <w:tcPr>
            <w:tcW w:w="1639" w:type="dxa"/>
            <w:tcBorders>
              <w:top w:val="single" w:sz="4" w:space="0" w:color="000000"/>
              <w:left w:val="single" w:sz="4" w:space="0" w:color="000000"/>
              <w:bottom w:val="double" w:sz="4" w:space="0" w:color="000000"/>
              <w:right w:val="single" w:sz="18" w:space="0" w:color="000000"/>
            </w:tcBorders>
            <w:shd w:val="clear" w:color="auto" w:fill="auto"/>
            <w:tcMar>
              <w:top w:w="0" w:type="dxa"/>
              <w:left w:w="108" w:type="dxa"/>
              <w:bottom w:w="0" w:type="dxa"/>
              <w:right w:w="108" w:type="dxa"/>
            </w:tcMar>
          </w:tcPr>
          <w:p w:rsidR="009536BE" w:rsidRPr="000B3966" w:rsidRDefault="009536BE" w:rsidP="003B0CA1">
            <w:pPr>
              <w:spacing w:before="72" w:line="0" w:lineRule="atLeast"/>
              <w:ind w:hanging="2"/>
              <w:jc w:val="center"/>
              <w:rPr>
                <w:szCs w:val="24"/>
              </w:rPr>
            </w:pPr>
            <w:r w:rsidRPr="000B3966">
              <w:rPr>
                <w:rFonts w:ascii="標楷體" w:eastAsia="標楷體" w:hAnsi="標楷體"/>
                <w:color w:val="000000"/>
                <w:szCs w:val="24"/>
              </w:rPr>
              <w:t>□是 □否</w:t>
            </w:r>
          </w:p>
        </w:tc>
      </w:tr>
      <w:tr w:rsidR="009536BE" w:rsidRPr="000B3966" w:rsidTr="003B0CA1">
        <w:tc>
          <w:tcPr>
            <w:tcW w:w="1774" w:type="dxa"/>
            <w:gridSpan w:val="3"/>
            <w:tcBorders>
              <w:top w:val="doub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after="72" w:line="500" w:lineRule="exact"/>
              <w:ind w:left="1"/>
              <w:jc w:val="center"/>
              <w:rPr>
                <w:rFonts w:ascii="標楷體" w:eastAsia="標楷體" w:hAnsi="標楷體"/>
                <w:b/>
                <w:color w:val="000000"/>
                <w:szCs w:val="24"/>
              </w:rPr>
            </w:pPr>
            <w:r w:rsidRPr="000B3966">
              <w:rPr>
                <w:rFonts w:ascii="標楷體" w:eastAsia="標楷體" w:hAnsi="標楷體"/>
                <w:b/>
                <w:color w:val="000000"/>
                <w:szCs w:val="24"/>
              </w:rPr>
              <w:t>承辦單位</w:t>
            </w:r>
            <w:r w:rsidRPr="000B3966">
              <w:rPr>
                <w:rFonts w:ascii="標楷體" w:eastAsia="標楷體" w:hAnsi="標楷體"/>
                <w:b/>
                <w:color w:val="000000"/>
                <w:szCs w:val="24"/>
              </w:rPr>
              <w:br/>
              <w:t>簽章</w:t>
            </w:r>
          </w:p>
        </w:tc>
        <w:tc>
          <w:tcPr>
            <w:tcW w:w="7250" w:type="dxa"/>
            <w:gridSpan w:val="2"/>
            <w:tcBorders>
              <w:top w:val="doub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536BE" w:rsidRPr="000B3966" w:rsidRDefault="009536BE" w:rsidP="003B0CA1">
            <w:pPr>
              <w:spacing w:before="72" w:after="72"/>
              <w:ind w:left="560" w:hanging="560"/>
              <w:rPr>
                <w:rFonts w:ascii="標楷體" w:eastAsia="標楷體" w:hAnsi="標楷體"/>
                <w:color w:val="000000"/>
                <w:szCs w:val="24"/>
              </w:rPr>
            </w:pPr>
          </w:p>
        </w:tc>
      </w:tr>
      <w:tr w:rsidR="009536BE" w:rsidRPr="000B3966" w:rsidTr="003B0CA1">
        <w:tc>
          <w:tcPr>
            <w:tcW w:w="1774"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after="72" w:line="500" w:lineRule="exact"/>
              <w:ind w:left="1"/>
              <w:jc w:val="center"/>
              <w:rPr>
                <w:rFonts w:ascii="標楷體" w:eastAsia="標楷體" w:hAnsi="標楷體"/>
                <w:b/>
                <w:color w:val="000000"/>
                <w:szCs w:val="24"/>
              </w:rPr>
            </w:pPr>
            <w:r w:rsidRPr="000B3966">
              <w:rPr>
                <w:rFonts w:ascii="標楷體" w:eastAsia="標楷體" w:hAnsi="標楷體"/>
                <w:b/>
                <w:color w:val="000000"/>
                <w:szCs w:val="24"/>
              </w:rPr>
              <w:t>會辦單位</w:t>
            </w:r>
            <w:r w:rsidRPr="000B3966">
              <w:rPr>
                <w:rFonts w:ascii="標楷體" w:eastAsia="標楷體" w:hAnsi="標楷體"/>
                <w:b/>
                <w:color w:val="000000"/>
                <w:szCs w:val="24"/>
              </w:rPr>
              <w:br/>
              <w:t>簽章</w:t>
            </w:r>
          </w:p>
        </w:tc>
        <w:tc>
          <w:tcPr>
            <w:tcW w:w="725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536BE" w:rsidRPr="000B3966" w:rsidRDefault="009536BE" w:rsidP="003B0CA1">
            <w:pPr>
              <w:spacing w:after="72" w:line="500" w:lineRule="exact"/>
              <w:ind w:left="560" w:hanging="560"/>
              <w:jc w:val="center"/>
              <w:rPr>
                <w:rFonts w:ascii="標楷體" w:eastAsia="標楷體" w:hAnsi="標楷體"/>
                <w:color w:val="000000"/>
                <w:szCs w:val="24"/>
              </w:rPr>
            </w:pPr>
          </w:p>
        </w:tc>
      </w:tr>
      <w:tr w:rsidR="009536BE" w:rsidRPr="000B3966" w:rsidTr="003B0CA1">
        <w:tc>
          <w:tcPr>
            <w:tcW w:w="1774"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tcPr>
          <w:p w:rsidR="009536BE" w:rsidRPr="000B3966" w:rsidRDefault="009536BE" w:rsidP="003B0CA1">
            <w:pPr>
              <w:spacing w:after="72" w:line="500" w:lineRule="exact"/>
              <w:ind w:left="1"/>
              <w:jc w:val="center"/>
              <w:rPr>
                <w:rFonts w:ascii="標楷體" w:eastAsia="標楷體" w:hAnsi="標楷體"/>
                <w:b/>
                <w:color w:val="000000"/>
                <w:szCs w:val="24"/>
              </w:rPr>
            </w:pPr>
            <w:r w:rsidRPr="000B3966">
              <w:rPr>
                <w:rFonts w:ascii="標楷體" w:eastAsia="標楷體" w:hAnsi="標楷體"/>
                <w:b/>
                <w:color w:val="000000"/>
                <w:szCs w:val="24"/>
              </w:rPr>
              <w:t>校長</w:t>
            </w:r>
            <w:r w:rsidRPr="000B3966">
              <w:rPr>
                <w:rFonts w:ascii="標楷體" w:eastAsia="標楷體" w:hAnsi="標楷體"/>
                <w:b/>
                <w:color w:val="000000"/>
                <w:szCs w:val="24"/>
              </w:rPr>
              <w:br/>
              <w:t>簽章</w:t>
            </w:r>
          </w:p>
        </w:tc>
        <w:tc>
          <w:tcPr>
            <w:tcW w:w="7250"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rsidR="009536BE" w:rsidRPr="000B3966" w:rsidRDefault="009536BE" w:rsidP="003B0CA1">
            <w:pPr>
              <w:spacing w:after="72" w:line="500" w:lineRule="exact"/>
              <w:ind w:left="560" w:hanging="560"/>
              <w:jc w:val="center"/>
              <w:rPr>
                <w:rFonts w:ascii="標楷體" w:eastAsia="標楷體" w:hAnsi="標楷體"/>
                <w:color w:val="000000"/>
                <w:szCs w:val="24"/>
              </w:rPr>
            </w:pPr>
          </w:p>
        </w:tc>
      </w:tr>
    </w:tbl>
    <w:p w:rsidR="00051F5F" w:rsidRDefault="00051F5F" w:rsidP="009536BE">
      <w:pPr>
        <w:spacing w:line="480" w:lineRule="exact"/>
        <w:rPr>
          <w:szCs w:val="24"/>
        </w:rPr>
      </w:pPr>
    </w:p>
    <w:p w:rsidR="00051F5F" w:rsidRDefault="00051F5F">
      <w:pPr>
        <w:widowControl/>
        <w:rPr>
          <w:szCs w:val="24"/>
        </w:rPr>
      </w:pPr>
      <w:r>
        <w:rPr>
          <w:szCs w:val="24"/>
        </w:rPr>
        <w:br w:type="page"/>
      </w:r>
    </w:p>
    <w:p w:rsidR="009536BE" w:rsidRPr="000B3966" w:rsidRDefault="009536BE" w:rsidP="009536BE">
      <w:pPr>
        <w:spacing w:line="480" w:lineRule="exact"/>
        <w:jc w:val="center"/>
        <w:rPr>
          <w:szCs w:val="24"/>
        </w:rPr>
      </w:pPr>
      <w:r w:rsidRPr="000B3966">
        <w:rPr>
          <w:rFonts w:ascii="標楷體" w:eastAsia="標楷體" w:hAnsi="標楷體"/>
          <w:b/>
          <w:color w:val="000000"/>
          <w:szCs w:val="24"/>
        </w:rPr>
        <w:lastRenderedPageBreak/>
        <w:t>教育部主管國私立</w:t>
      </w:r>
      <w:r w:rsidRPr="000B3966">
        <w:rPr>
          <w:rFonts w:ascii="標楷體" w:eastAsia="標楷體" w:hAnsi="標楷體" w:cs="MS Mincho"/>
          <w:b/>
          <w:color w:val="000000"/>
          <w:szCs w:val="24"/>
        </w:rPr>
        <w:t>○○</w:t>
      </w:r>
      <w:r w:rsidRPr="000B3966">
        <w:rPr>
          <w:rFonts w:ascii="標楷體" w:eastAsia="標楷體" w:hAnsi="標楷體"/>
          <w:b/>
          <w:color w:val="000000"/>
          <w:szCs w:val="24"/>
        </w:rPr>
        <w:t>高級中等學校</w:t>
      </w:r>
    </w:p>
    <w:p w:rsidR="009536BE" w:rsidRPr="000B3966" w:rsidRDefault="009536BE" w:rsidP="009536BE">
      <w:pPr>
        <w:spacing w:line="480" w:lineRule="exact"/>
        <w:ind w:left="-2"/>
        <w:jc w:val="center"/>
        <w:rPr>
          <w:szCs w:val="24"/>
        </w:rPr>
      </w:pPr>
      <w:r w:rsidRPr="000B3966">
        <w:rPr>
          <w:rFonts w:ascii="標楷體" w:eastAsia="標楷體" w:hAnsi="標楷體"/>
          <w:b/>
          <w:color w:val="000000"/>
          <w:szCs w:val="24"/>
        </w:rPr>
        <w:t>學生學業成績更正申請表(</w:t>
      </w:r>
      <w:r w:rsidRPr="000B3966">
        <w:rPr>
          <w:rFonts w:ascii="標楷體" w:eastAsia="標楷體" w:hAnsi="標楷體"/>
          <w:b/>
          <w:color w:val="000000"/>
          <w:szCs w:val="24"/>
          <w:shd w:val="clear" w:color="auto" w:fill="FFFFFF"/>
        </w:rPr>
        <w:t>參考範本</w:t>
      </w:r>
      <w:r w:rsidRPr="000B3966">
        <w:rPr>
          <w:rFonts w:ascii="標楷體" w:eastAsia="標楷體" w:hAnsi="標楷體"/>
          <w:b/>
          <w:color w:val="000000"/>
          <w:szCs w:val="24"/>
        </w:rPr>
        <w:t>)</w:t>
      </w:r>
    </w:p>
    <w:p w:rsidR="009536BE" w:rsidRPr="000B3966" w:rsidRDefault="009536BE" w:rsidP="009536BE">
      <w:pPr>
        <w:wordWrap w:val="0"/>
        <w:ind w:hanging="2"/>
        <w:jc w:val="right"/>
        <w:rPr>
          <w:rFonts w:ascii="標楷體" w:eastAsia="標楷體" w:hAnsi="標楷體"/>
          <w:color w:val="000000"/>
          <w:szCs w:val="24"/>
        </w:rPr>
      </w:pPr>
      <w:r w:rsidRPr="000B3966">
        <w:rPr>
          <w:rFonts w:ascii="標楷體" w:eastAsia="標楷體" w:hAnsi="標楷體"/>
          <w:color w:val="000000"/>
          <w:szCs w:val="24"/>
        </w:rPr>
        <w:t>申請日期:   年   月   日</w:t>
      </w:r>
    </w:p>
    <w:tbl>
      <w:tblPr>
        <w:tblW w:w="5000" w:type="pct"/>
        <w:tblCellMar>
          <w:left w:w="10" w:type="dxa"/>
          <w:right w:w="10" w:type="dxa"/>
        </w:tblCellMar>
        <w:tblLook w:val="0000"/>
      </w:tblPr>
      <w:tblGrid>
        <w:gridCol w:w="1389"/>
        <w:gridCol w:w="1955"/>
        <w:gridCol w:w="925"/>
        <w:gridCol w:w="132"/>
        <w:gridCol w:w="270"/>
        <w:gridCol w:w="1165"/>
        <w:gridCol w:w="132"/>
        <w:gridCol w:w="2554"/>
      </w:tblGrid>
      <w:tr w:rsidR="009536BE" w:rsidRPr="000B3966" w:rsidTr="003B0CA1">
        <w:trPr>
          <w:trHeight w:val="671"/>
        </w:trPr>
        <w:tc>
          <w:tcPr>
            <w:tcW w:w="1453" w:type="dxa"/>
            <w:tcBorders>
              <w:top w:val="single" w:sz="1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r w:rsidRPr="000B3966">
              <w:rPr>
                <w:rFonts w:ascii="標楷體" w:eastAsia="標楷體" w:hAnsi="標楷體"/>
                <w:b/>
                <w:color w:val="000000"/>
                <w:szCs w:val="24"/>
              </w:rPr>
              <w:t>學年度</w:t>
            </w:r>
          </w:p>
        </w:tc>
        <w:tc>
          <w:tcPr>
            <w:tcW w:w="2092" w:type="dxa"/>
            <w:tcBorders>
              <w:top w:val="single" w:sz="1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p>
        </w:tc>
        <w:tc>
          <w:tcPr>
            <w:tcW w:w="1388" w:type="dxa"/>
            <w:gridSpan w:val="3"/>
            <w:tcBorders>
              <w:top w:val="single" w:sz="1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r w:rsidRPr="000B3966">
              <w:rPr>
                <w:rFonts w:ascii="標楷體" w:eastAsia="標楷體" w:hAnsi="標楷體"/>
                <w:b/>
                <w:color w:val="000000"/>
                <w:szCs w:val="24"/>
              </w:rPr>
              <w:t>學期別</w:t>
            </w:r>
          </w:p>
        </w:tc>
        <w:tc>
          <w:tcPr>
            <w:tcW w:w="4091" w:type="dxa"/>
            <w:gridSpan w:val="3"/>
            <w:tcBorders>
              <w:top w:val="single" w:sz="1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jc w:val="center"/>
              <w:rPr>
                <w:rFonts w:ascii="標楷體" w:eastAsia="標楷體" w:hAnsi="標楷體"/>
                <w:color w:val="000000"/>
                <w:szCs w:val="24"/>
              </w:rPr>
            </w:pPr>
            <w:r w:rsidRPr="000B3966">
              <w:rPr>
                <w:rFonts w:ascii="標楷體" w:eastAsia="標楷體" w:hAnsi="標楷體"/>
                <w:color w:val="000000"/>
                <w:szCs w:val="24"/>
              </w:rPr>
              <w:t>□第1學期　　□第2學期</w:t>
            </w:r>
          </w:p>
        </w:tc>
      </w:tr>
      <w:tr w:rsidR="009536BE" w:rsidRPr="000B3966" w:rsidTr="003B0CA1">
        <w:trPr>
          <w:trHeight w:val="1123"/>
        </w:trPr>
        <w:tc>
          <w:tcPr>
            <w:tcW w:w="1453" w:type="dxa"/>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r w:rsidRPr="000B3966">
              <w:rPr>
                <w:rFonts w:ascii="標楷體" w:eastAsia="標楷體" w:hAnsi="標楷體"/>
                <w:b/>
                <w:color w:val="000000"/>
                <w:szCs w:val="24"/>
              </w:rPr>
              <w:t>授課教師</w:t>
            </w:r>
          </w:p>
        </w:tc>
        <w:tc>
          <w:tcPr>
            <w:tcW w:w="2092" w:type="dxa"/>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p>
        </w:tc>
        <w:tc>
          <w:tcPr>
            <w:tcW w:w="1388" w:type="dxa"/>
            <w:gridSpan w:val="3"/>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r w:rsidRPr="000B3966">
              <w:rPr>
                <w:rFonts w:ascii="標楷體" w:eastAsia="標楷體" w:hAnsi="標楷體"/>
                <w:b/>
                <w:color w:val="000000"/>
                <w:szCs w:val="24"/>
              </w:rPr>
              <w:t>授課科目</w:t>
            </w:r>
          </w:p>
        </w:tc>
        <w:tc>
          <w:tcPr>
            <w:tcW w:w="4091" w:type="dxa"/>
            <w:gridSpan w:val="3"/>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p>
        </w:tc>
      </w:tr>
      <w:tr w:rsidR="009536BE" w:rsidRPr="000B3966" w:rsidTr="003B0CA1">
        <w:trPr>
          <w:trHeight w:val="842"/>
        </w:trPr>
        <w:tc>
          <w:tcPr>
            <w:tcW w:w="1453" w:type="dxa"/>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r w:rsidRPr="000B3966">
              <w:rPr>
                <w:rFonts w:ascii="標楷體" w:eastAsia="標楷體" w:hAnsi="標楷體"/>
                <w:b/>
                <w:color w:val="000000"/>
                <w:szCs w:val="24"/>
              </w:rPr>
              <w:t>學生班級</w:t>
            </w:r>
          </w:p>
        </w:tc>
        <w:tc>
          <w:tcPr>
            <w:tcW w:w="2092" w:type="dxa"/>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p>
        </w:tc>
        <w:tc>
          <w:tcPr>
            <w:tcW w:w="1388" w:type="dxa"/>
            <w:gridSpan w:val="3"/>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r w:rsidRPr="000B3966">
              <w:rPr>
                <w:rFonts w:ascii="標楷體" w:eastAsia="標楷體" w:hAnsi="標楷體"/>
                <w:b/>
                <w:color w:val="000000"/>
                <w:szCs w:val="24"/>
              </w:rPr>
              <w:t>學生學號</w:t>
            </w:r>
          </w:p>
        </w:tc>
        <w:tc>
          <w:tcPr>
            <w:tcW w:w="4091" w:type="dxa"/>
            <w:gridSpan w:val="3"/>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p>
          <w:p w:rsidR="009536BE" w:rsidRPr="000B3966" w:rsidRDefault="009536BE" w:rsidP="003B0CA1">
            <w:pPr>
              <w:spacing w:line="0" w:lineRule="atLeast"/>
              <w:jc w:val="right"/>
              <w:rPr>
                <w:rFonts w:ascii="標楷體" w:eastAsia="標楷體" w:hAnsi="標楷體"/>
                <w:color w:val="000000"/>
                <w:szCs w:val="24"/>
              </w:rPr>
            </w:pPr>
            <w:r w:rsidRPr="000B3966">
              <w:rPr>
                <w:rFonts w:ascii="標楷體" w:eastAsia="標楷體" w:hAnsi="標楷體"/>
                <w:color w:val="000000"/>
                <w:szCs w:val="24"/>
              </w:rPr>
              <w:t>□如附件(多人)</w:t>
            </w:r>
          </w:p>
        </w:tc>
      </w:tr>
      <w:tr w:rsidR="009536BE" w:rsidRPr="000B3966" w:rsidTr="003B0CA1">
        <w:trPr>
          <w:trHeight w:val="141"/>
        </w:trPr>
        <w:tc>
          <w:tcPr>
            <w:tcW w:w="1453" w:type="dxa"/>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r w:rsidRPr="000B3966">
              <w:rPr>
                <w:rFonts w:ascii="標楷體" w:eastAsia="標楷體" w:hAnsi="標楷體"/>
                <w:b/>
                <w:color w:val="000000"/>
                <w:szCs w:val="24"/>
              </w:rPr>
              <w:t>學生姓名</w:t>
            </w:r>
          </w:p>
        </w:tc>
        <w:tc>
          <w:tcPr>
            <w:tcW w:w="7571" w:type="dxa"/>
            <w:gridSpan w:val="7"/>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p>
          <w:p w:rsidR="009536BE" w:rsidRPr="000B3966" w:rsidRDefault="009536BE" w:rsidP="003B0CA1">
            <w:pPr>
              <w:spacing w:line="0" w:lineRule="atLeast"/>
              <w:rPr>
                <w:rFonts w:ascii="標楷體" w:eastAsia="標楷體" w:hAnsi="標楷體"/>
                <w:b/>
                <w:color w:val="000000"/>
                <w:szCs w:val="24"/>
              </w:rPr>
            </w:pPr>
          </w:p>
          <w:p w:rsidR="009536BE" w:rsidRPr="000B3966" w:rsidRDefault="009536BE" w:rsidP="003B0CA1">
            <w:pPr>
              <w:spacing w:line="0" w:lineRule="atLeast"/>
              <w:rPr>
                <w:rFonts w:ascii="標楷體" w:eastAsia="標楷體" w:hAnsi="標楷體"/>
                <w:color w:val="000000"/>
                <w:szCs w:val="24"/>
              </w:rPr>
            </w:pPr>
            <w:r w:rsidRPr="000B3966">
              <w:rPr>
                <w:rFonts w:ascii="標楷體" w:eastAsia="標楷體" w:hAnsi="標楷體"/>
                <w:color w:val="000000"/>
                <w:szCs w:val="24"/>
              </w:rPr>
              <w:t>□如附件(多人)</w:t>
            </w:r>
          </w:p>
        </w:tc>
      </w:tr>
      <w:tr w:rsidR="009536BE" w:rsidRPr="000B3966" w:rsidTr="003B0CA1">
        <w:tc>
          <w:tcPr>
            <w:tcW w:w="1453" w:type="dxa"/>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r w:rsidRPr="000B3966">
              <w:rPr>
                <w:rFonts w:ascii="標楷體" w:eastAsia="標楷體" w:hAnsi="標楷體"/>
                <w:b/>
                <w:color w:val="000000"/>
                <w:szCs w:val="24"/>
              </w:rPr>
              <w:t>更改類別</w:t>
            </w:r>
          </w:p>
        </w:tc>
        <w:tc>
          <w:tcPr>
            <w:tcW w:w="3201" w:type="dxa"/>
            <w:gridSpan w:val="3"/>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szCs w:val="24"/>
              </w:rPr>
            </w:pPr>
            <w:r w:rsidRPr="000B3966">
              <w:rPr>
                <w:rFonts w:ascii="標楷體" w:eastAsia="標楷體" w:hAnsi="標楷體"/>
                <w:color w:val="000000"/>
                <w:szCs w:val="24"/>
              </w:rPr>
              <w:t>□第次定期成績</w:t>
            </w:r>
          </w:p>
          <w:p w:rsidR="009536BE" w:rsidRPr="000B3966" w:rsidRDefault="009536BE" w:rsidP="003B0CA1">
            <w:pPr>
              <w:spacing w:line="0" w:lineRule="atLeast"/>
              <w:rPr>
                <w:rFonts w:ascii="標楷體" w:eastAsia="標楷體" w:hAnsi="標楷體"/>
                <w:color w:val="000000"/>
                <w:szCs w:val="24"/>
              </w:rPr>
            </w:pPr>
            <w:r w:rsidRPr="000B3966">
              <w:rPr>
                <w:rFonts w:ascii="標楷體" w:eastAsia="標楷體" w:hAnsi="標楷體"/>
                <w:color w:val="000000"/>
                <w:szCs w:val="24"/>
              </w:rPr>
              <w:t>□日常成績</w:t>
            </w:r>
          </w:p>
          <w:p w:rsidR="009536BE" w:rsidRPr="000B3966" w:rsidRDefault="009536BE" w:rsidP="003B0CA1">
            <w:pPr>
              <w:spacing w:line="0" w:lineRule="atLeast"/>
              <w:rPr>
                <w:rFonts w:ascii="標楷體" w:eastAsia="標楷體" w:hAnsi="標楷體"/>
                <w:color w:val="000000"/>
                <w:szCs w:val="24"/>
              </w:rPr>
            </w:pPr>
            <w:r w:rsidRPr="000B3966">
              <w:rPr>
                <w:rFonts w:ascii="標楷體" w:eastAsia="標楷體" w:hAnsi="標楷體"/>
                <w:color w:val="000000"/>
                <w:szCs w:val="24"/>
              </w:rPr>
              <w:t>□補考成績</w:t>
            </w:r>
          </w:p>
          <w:p w:rsidR="009536BE" w:rsidRPr="000B3966" w:rsidRDefault="009536BE" w:rsidP="003B0CA1">
            <w:pPr>
              <w:spacing w:line="0" w:lineRule="atLeast"/>
              <w:rPr>
                <w:rFonts w:ascii="標楷體" w:eastAsia="標楷體" w:hAnsi="標楷體"/>
                <w:color w:val="000000"/>
                <w:szCs w:val="24"/>
              </w:rPr>
            </w:pPr>
            <w:r w:rsidRPr="000B3966">
              <w:rPr>
                <w:rFonts w:ascii="標楷體" w:eastAsia="標楷體" w:hAnsi="標楷體"/>
                <w:color w:val="000000"/>
                <w:szCs w:val="24"/>
              </w:rPr>
              <w:t>□重修成績</w:t>
            </w:r>
          </w:p>
        </w:tc>
        <w:tc>
          <w:tcPr>
            <w:tcW w:w="1655" w:type="dxa"/>
            <w:gridSpan w:val="3"/>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r w:rsidRPr="000B3966">
              <w:rPr>
                <w:rFonts w:ascii="標楷體" w:eastAsia="標楷體" w:hAnsi="標楷體"/>
                <w:b/>
                <w:color w:val="000000"/>
                <w:szCs w:val="24"/>
              </w:rPr>
              <w:t>更正原因</w:t>
            </w:r>
          </w:p>
        </w:tc>
        <w:tc>
          <w:tcPr>
            <w:tcW w:w="2715" w:type="dxa"/>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color w:val="000000"/>
                <w:szCs w:val="24"/>
              </w:rPr>
            </w:pPr>
            <w:r w:rsidRPr="000B3966">
              <w:rPr>
                <w:rFonts w:ascii="標楷體" w:eastAsia="標楷體" w:hAnsi="標楷體"/>
                <w:color w:val="000000"/>
                <w:szCs w:val="24"/>
              </w:rPr>
              <w:t>□登載錯誤</w:t>
            </w:r>
          </w:p>
          <w:p w:rsidR="009536BE" w:rsidRPr="000B3966" w:rsidRDefault="009536BE" w:rsidP="003B0CA1">
            <w:pPr>
              <w:spacing w:line="0" w:lineRule="atLeast"/>
              <w:rPr>
                <w:rFonts w:ascii="標楷體" w:eastAsia="標楷體" w:hAnsi="標楷體"/>
                <w:color w:val="000000"/>
                <w:szCs w:val="24"/>
              </w:rPr>
            </w:pPr>
            <w:r w:rsidRPr="000B3966">
              <w:rPr>
                <w:rFonts w:ascii="標楷體" w:eastAsia="標楷體" w:hAnsi="標楷體"/>
                <w:color w:val="000000"/>
                <w:szCs w:val="24"/>
              </w:rPr>
              <w:t>□評分錯誤</w:t>
            </w:r>
          </w:p>
          <w:p w:rsidR="009536BE" w:rsidRPr="000B3966" w:rsidRDefault="009536BE" w:rsidP="003B0CA1">
            <w:pPr>
              <w:spacing w:line="0" w:lineRule="atLeast"/>
              <w:rPr>
                <w:szCs w:val="24"/>
              </w:rPr>
            </w:pPr>
            <w:r w:rsidRPr="000B3966">
              <w:rPr>
                <w:rFonts w:ascii="標楷體" w:eastAsia="標楷體" w:hAnsi="標楷體"/>
                <w:color w:val="000000"/>
                <w:szCs w:val="24"/>
              </w:rPr>
              <w:t>□其他</w:t>
            </w:r>
          </w:p>
        </w:tc>
      </w:tr>
      <w:tr w:rsidR="009536BE" w:rsidRPr="000B3966" w:rsidTr="003B0CA1">
        <w:trPr>
          <w:trHeight w:val="1771"/>
        </w:trPr>
        <w:tc>
          <w:tcPr>
            <w:tcW w:w="1453" w:type="dxa"/>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jc w:val="center"/>
              <w:rPr>
                <w:rFonts w:ascii="標楷體" w:eastAsia="標楷體" w:hAnsi="標楷體"/>
                <w:b/>
                <w:color w:val="000000"/>
                <w:szCs w:val="24"/>
              </w:rPr>
            </w:pPr>
            <w:r w:rsidRPr="000B3966">
              <w:rPr>
                <w:rFonts w:ascii="標楷體" w:eastAsia="標楷體" w:hAnsi="標楷體"/>
                <w:b/>
                <w:color w:val="000000"/>
                <w:szCs w:val="24"/>
              </w:rPr>
              <w:t>敘明更正情形</w:t>
            </w:r>
          </w:p>
          <w:p w:rsidR="009536BE" w:rsidRPr="000B3966" w:rsidRDefault="009536BE" w:rsidP="003B0CA1">
            <w:pPr>
              <w:spacing w:line="0" w:lineRule="atLeast"/>
              <w:jc w:val="center"/>
              <w:rPr>
                <w:rFonts w:ascii="標楷體" w:eastAsia="標楷體" w:hAnsi="標楷體"/>
                <w:color w:val="000000"/>
                <w:szCs w:val="24"/>
              </w:rPr>
            </w:pPr>
            <w:r w:rsidRPr="000B3966">
              <w:rPr>
                <w:rFonts w:ascii="標楷體" w:eastAsia="標楷體" w:hAnsi="標楷體"/>
                <w:color w:val="000000"/>
                <w:szCs w:val="24"/>
              </w:rPr>
              <w:t>(本欄必填)</w:t>
            </w:r>
          </w:p>
        </w:tc>
        <w:tc>
          <w:tcPr>
            <w:tcW w:w="7571" w:type="dxa"/>
            <w:gridSpan w:val="7"/>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p>
        </w:tc>
      </w:tr>
      <w:tr w:rsidR="009536BE" w:rsidRPr="000B3966" w:rsidTr="003B0CA1">
        <w:trPr>
          <w:trHeight w:val="795"/>
        </w:trPr>
        <w:tc>
          <w:tcPr>
            <w:tcW w:w="1453" w:type="dxa"/>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r w:rsidRPr="000B3966">
              <w:rPr>
                <w:rFonts w:ascii="標楷體" w:eastAsia="標楷體" w:hAnsi="標楷體"/>
                <w:b/>
                <w:color w:val="000000"/>
                <w:szCs w:val="24"/>
              </w:rPr>
              <w:t>原成績</w:t>
            </w:r>
          </w:p>
        </w:tc>
        <w:tc>
          <w:tcPr>
            <w:tcW w:w="3063" w:type="dxa"/>
            <w:gridSpan w:val="2"/>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p>
          <w:p w:rsidR="009536BE" w:rsidRPr="000B3966" w:rsidRDefault="009536BE" w:rsidP="003B0CA1">
            <w:pPr>
              <w:spacing w:line="0" w:lineRule="atLeast"/>
              <w:jc w:val="right"/>
              <w:rPr>
                <w:rFonts w:ascii="標楷體" w:eastAsia="標楷體" w:hAnsi="標楷體"/>
                <w:color w:val="000000"/>
                <w:szCs w:val="24"/>
              </w:rPr>
            </w:pPr>
            <w:r w:rsidRPr="000B3966">
              <w:rPr>
                <w:rFonts w:ascii="標楷體" w:eastAsia="標楷體" w:hAnsi="標楷體"/>
                <w:color w:val="000000"/>
                <w:szCs w:val="24"/>
              </w:rPr>
              <w:t>□如附件(多人)</w:t>
            </w:r>
          </w:p>
        </w:tc>
        <w:tc>
          <w:tcPr>
            <w:tcW w:w="1654" w:type="dxa"/>
            <w:gridSpan w:val="3"/>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jc w:val="center"/>
              <w:rPr>
                <w:rFonts w:ascii="標楷體" w:eastAsia="標楷體" w:hAnsi="標楷體"/>
                <w:b/>
                <w:color w:val="000000"/>
                <w:szCs w:val="24"/>
              </w:rPr>
            </w:pPr>
            <w:r w:rsidRPr="000B3966">
              <w:rPr>
                <w:rFonts w:ascii="標楷體" w:eastAsia="標楷體" w:hAnsi="標楷體"/>
                <w:b/>
                <w:color w:val="000000"/>
                <w:szCs w:val="24"/>
              </w:rPr>
              <w:t>更改後</w:t>
            </w:r>
          </w:p>
          <w:p w:rsidR="009536BE" w:rsidRPr="000B3966" w:rsidRDefault="009536BE" w:rsidP="003B0CA1">
            <w:pPr>
              <w:spacing w:line="0" w:lineRule="atLeast"/>
              <w:jc w:val="center"/>
              <w:rPr>
                <w:rFonts w:ascii="標楷體" w:eastAsia="標楷體" w:hAnsi="標楷體"/>
                <w:b/>
                <w:color w:val="000000"/>
                <w:szCs w:val="24"/>
              </w:rPr>
            </w:pPr>
            <w:r w:rsidRPr="000B3966">
              <w:rPr>
                <w:rFonts w:ascii="標楷體" w:eastAsia="標楷體" w:hAnsi="標楷體"/>
                <w:b/>
                <w:color w:val="000000"/>
                <w:szCs w:val="24"/>
              </w:rPr>
              <w:t>成績</w:t>
            </w:r>
          </w:p>
        </w:tc>
        <w:tc>
          <w:tcPr>
            <w:tcW w:w="2854" w:type="dxa"/>
            <w:gridSpan w:val="2"/>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p>
          <w:p w:rsidR="009536BE" w:rsidRPr="000B3966" w:rsidRDefault="009536BE" w:rsidP="003B0CA1">
            <w:pPr>
              <w:spacing w:line="0" w:lineRule="atLeast"/>
              <w:jc w:val="right"/>
              <w:rPr>
                <w:rFonts w:ascii="標楷體" w:eastAsia="標楷體" w:hAnsi="標楷體"/>
                <w:color w:val="000000"/>
                <w:szCs w:val="24"/>
              </w:rPr>
            </w:pPr>
            <w:r w:rsidRPr="000B3966">
              <w:rPr>
                <w:rFonts w:ascii="標楷體" w:eastAsia="標楷體" w:hAnsi="標楷體"/>
                <w:color w:val="000000"/>
                <w:szCs w:val="24"/>
              </w:rPr>
              <w:t>□如附件(多人)</w:t>
            </w:r>
          </w:p>
        </w:tc>
      </w:tr>
      <w:tr w:rsidR="009536BE" w:rsidRPr="000B3966" w:rsidTr="003B0CA1">
        <w:trPr>
          <w:trHeight w:val="1021"/>
        </w:trPr>
        <w:tc>
          <w:tcPr>
            <w:tcW w:w="1453" w:type="dxa"/>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jc w:val="center"/>
              <w:rPr>
                <w:rFonts w:ascii="標楷體" w:eastAsia="標楷體" w:hAnsi="標楷體"/>
                <w:b/>
                <w:color w:val="000000"/>
                <w:szCs w:val="24"/>
              </w:rPr>
            </w:pPr>
            <w:r w:rsidRPr="000B3966">
              <w:rPr>
                <w:rFonts w:ascii="標楷體" w:eastAsia="標楷體" w:hAnsi="標楷體"/>
                <w:b/>
                <w:color w:val="000000"/>
                <w:szCs w:val="24"/>
              </w:rPr>
              <w:t>授課教師簽章</w:t>
            </w:r>
          </w:p>
        </w:tc>
        <w:tc>
          <w:tcPr>
            <w:tcW w:w="3063" w:type="dxa"/>
            <w:gridSpan w:val="2"/>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jc w:val="center"/>
              <w:rPr>
                <w:rFonts w:ascii="標楷體" w:eastAsia="標楷體" w:hAnsi="標楷體"/>
                <w:b/>
                <w:color w:val="000000"/>
                <w:szCs w:val="24"/>
              </w:rPr>
            </w:pPr>
          </w:p>
        </w:tc>
        <w:tc>
          <w:tcPr>
            <w:tcW w:w="1654" w:type="dxa"/>
            <w:gridSpan w:val="3"/>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jc w:val="center"/>
              <w:rPr>
                <w:rFonts w:ascii="標楷體" w:eastAsia="標楷體" w:hAnsi="標楷體"/>
                <w:b/>
                <w:color w:val="000000"/>
                <w:szCs w:val="24"/>
              </w:rPr>
            </w:pPr>
            <w:r w:rsidRPr="000B3966">
              <w:rPr>
                <w:rFonts w:ascii="標楷體" w:eastAsia="標楷體" w:hAnsi="標楷體"/>
                <w:b/>
                <w:color w:val="000000"/>
                <w:szCs w:val="24"/>
              </w:rPr>
              <w:t>承辦人簽章</w:t>
            </w:r>
          </w:p>
        </w:tc>
        <w:tc>
          <w:tcPr>
            <w:tcW w:w="2854" w:type="dxa"/>
            <w:gridSpan w:val="2"/>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rPr>
                <w:rFonts w:ascii="標楷體" w:eastAsia="標楷體" w:hAnsi="標楷體"/>
                <w:b/>
                <w:color w:val="000000"/>
                <w:szCs w:val="24"/>
              </w:rPr>
            </w:pPr>
          </w:p>
        </w:tc>
      </w:tr>
      <w:tr w:rsidR="009536BE" w:rsidRPr="000B3966" w:rsidTr="003B0CA1">
        <w:trPr>
          <w:trHeight w:val="1021"/>
        </w:trPr>
        <w:tc>
          <w:tcPr>
            <w:tcW w:w="1453" w:type="dxa"/>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jc w:val="center"/>
              <w:rPr>
                <w:rFonts w:ascii="標楷體" w:eastAsia="標楷體" w:hAnsi="標楷體"/>
                <w:b/>
                <w:color w:val="000000"/>
                <w:szCs w:val="24"/>
              </w:rPr>
            </w:pPr>
            <w:r w:rsidRPr="000B3966">
              <w:rPr>
                <w:rFonts w:ascii="標楷體" w:eastAsia="標楷體" w:hAnsi="標楷體"/>
                <w:b/>
                <w:color w:val="000000"/>
                <w:szCs w:val="24"/>
              </w:rPr>
              <w:t>註冊組長簽章</w:t>
            </w:r>
          </w:p>
        </w:tc>
        <w:tc>
          <w:tcPr>
            <w:tcW w:w="3063" w:type="dxa"/>
            <w:gridSpan w:val="2"/>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jc w:val="center"/>
              <w:rPr>
                <w:rFonts w:ascii="標楷體" w:eastAsia="標楷體" w:hAnsi="標楷體"/>
                <w:b/>
                <w:color w:val="000000"/>
                <w:szCs w:val="24"/>
              </w:rPr>
            </w:pPr>
          </w:p>
        </w:tc>
        <w:tc>
          <w:tcPr>
            <w:tcW w:w="1654" w:type="dxa"/>
            <w:gridSpan w:val="3"/>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jc w:val="center"/>
              <w:rPr>
                <w:rFonts w:ascii="標楷體" w:eastAsia="標楷體" w:hAnsi="標楷體"/>
                <w:b/>
                <w:color w:val="000000"/>
                <w:szCs w:val="24"/>
              </w:rPr>
            </w:pPr>
            <w:r w:rsidRPr="000B3966">
              <w:rPr>
                <w:rFonts w:ascii="標楷體" w:eastAsia="標楷體" w:hAnsi="標楷體"/>
                <w:b/>
                <w:color w:val="000000"/>
                <w:szCs w:val="24"/>
              </w:rPr>
              <w:t>教務主任</w:t>
            </w:r>
          </w:p>
          <w:p w:rsidR="009536BE" w:rsidRPr="000B3966" w:rsidRDefault="009536BE" w:rsidP="003B0CA1">
            <w:pPr>
              <w:spacing w:line="0" w:lineRule="atLeast"/>
              <w:jc w:val="center"/>
              <w:rPr>
                <w:rFonts w:ascii="標楷體" w:eastAsia="標楷體" w:hAnsi="標楷體"/>
                <w:b/>
                <w:color w:val="000000"/>
                <w:szCs w:val="24"/>
              </w:rPr>
            </w:pPr>
            <w:r w:rsidRPr="000B3966">
              <w:rPr>
                <w:rFonts w:ascii="標楷體" w:eastAsia="標楷體" w:hAnsi="標楷體"/>
                <w:b/>
                <w:color w:val="000000"/>
                <w:szCs w:val="24"/>
              </w:rPr>
              <w:t>簽章</w:t>
            </w:r>
          </w:p>
        </w:tc>
        <w:tc>
          <w:tcPr>
            <w:tcW w:w="2854" w:type="dxa"/>
            <w:gridSpan w:val="2"/>
            <w:tcBorders>
              <w:top w:val="single" w:sz="8" w:space="0" w:color="000000"/>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jc w:val="center"/>
              <w:rPr>
                <w:rFonts w:ascii="標楷體" w:eastAsia="標楷體" w:hAnsi="標楷體"/>
                <w:b/>
                <w:color w:val="000000"/>
                <w:szCs w:val="24"/>
              </w:rPr>
            </w:pPr>
          </w:p>
        </w:tc>
      </w:tr>
      <w:tr w:rsidR="009536BE" w:rsidRPr="000B3966" w:rsidTr="003B0CA1">
        <w:trPr>
          <w:trHeight w:val="1021"/>
        </w:trPr>
        <w:tc>
          <w:tcPr>
            <w:tcW w:w="1453" w:type="dxa"/>
            <w:tcBorders>
              <w:top w:val="single" w:sz="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jc w:val="center"/>
              <w:rPr>
                <w:rFonts w:ascii="標楷體" w:eastAsia="標楷體" w:hAnsi="標楷體"/>
                <w:b/>
                <w:color w:val="000000"/>
                <w:szCs w:val="24"/>
              </w:rPr>
            </w:pPr>
            <w:r w:rsidRPr="000B3966">
              <w:rPr>
                <w:rFonts w:ascii="標楷體" w:eastAsia="標楷體" w:hAnsi="標楷體"/>
                <w:b/>
                <w:color w:val="000000"/>
                <w:szCs w:val="24"/>
              </w:rPr>
              <w:t>校長簽章</w:t>
            </w:r>
          </w:p>
        </w:tc>
        <w:tc>
          <w:tcPr>
            <w:tcW w:w="3063" w:type="dxa"/>
            <w:gridSpan w:val="2"/>
            <w:tcBorders>
              <w:top w:val="single" w:sz="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jc w:val="center"/>
              <w:rPr>
                <w:rFonts w:ascii="標楷體" w:eastAsia="標楷體" w:hAnsi="標楷體"/>
                <w:b/>
                <w:color w:val="000000"/>
                <w:szCs w:val="24"/>
              </w:rPr>
            </w:pPr>
          </w:p>
        </w:tc>
        <w:tc>
          <w:tcPr>
            <w:tcW w:w="1654" w:type="dxa"/>
            <w:gridSpan w:val="3"/>
            <w:tcBorders>
              <w:top w:val="single" w:sz="8" w:space="0" w:color="000000"/>
              <w:left w:val="single" w:sz="18" w:space="0" w:color="000000"/>
              <w:bottom w:val="single" w:sz="18" w:space="0" w:color="000000"/>
              <w:right w:val="single" w:sz="18" w:space="0" w:color="000000"/>
            </w:tcBorders>
            <w:shd w:val="clear" w:color="auto" w:fill="D9D9D9"/>
            <w:tcMar>
              <w:top w:w="0" w:type="dxa"/>
              <w:left w:w="108" w:type="dxa"/>
              <w:bottom w:w="0" w:type="dxa"/>
              <w:right w:w="108" w:type="dxa"/>
            </w:tcMar>
            <w:vAlign w:val="center"/>
          </w:tcPr>
          <w:p w:rsidR="009536BE" w:rsidRPr="000B3966" w:rsidRDefault="009536BE" w:rsidP="003B0CA1">
            <w:pPr>
              <w:spacing w:line="0" w:lineRule="atLeast"/>
              <w:jc w:val="center"/>
              <w:rPr>
                <w:rFonts w:ascii="標楷體" w:eastAsia="標楷體" w:hAnsi="標楷體"/>
                <w:b/>
                <w:color w:val="000000"/>
                <w:szCs w:val="24"/>
              </w:rPr>
            </w:pPr>
            <w:r w:rsidRPr="000B3966">
              <w:rPr>
                <w:rFonts w:ascii="標楷體" w:eastAsia="標楷體" w:hAnsi="標楷體"/>
                <w:b/>
                <w:color w:val="000000"/>
                <w:szCs w:val="24"/>
              </w:rPr>
              <w:t>登錄人簽章</w:t>
            </w:r>
          </w:p>
        </w:tc>
        <w:tc>
          <w:tcPr>
            <w:tcW w:w="2854" w:type="dxa"/>
            <w:gridSpan w:val="2"/>
            <w:tcBorders>
              <w:top w:val="single" w:sz="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9536BE" w:rsidRPr="000B3966" w:rsidRDefault="009536BE" w:rsidP="003B0CA1">
            <w:pPr>
              <w:spacing w:line="0" w:lineRule="atLeast"/>
              <w:jc w:val="center"/>
              <w:rPr>
                <w:rFonts w:ascii="標楷體" w:eastAsia="標楷體" w:hAnsi="標楷體"/>
                <w:color w:val="000000"/>
                <w:szCs w:val="24"/>
              </w:rPr>
            </w:pPr>
            <w:r w:rsidRPr="000B3966">
              <w:rPr>
                <w:rFonts w:ascii="標楷體" w:eastAsia="標楷體" w:hAnsi="標楷體"/>
                <w:color w:val="000000"/>
                <w:szCs w:val="24"/>
              </w:rPr>
              <w:t>(成績登錄負責人簽章)</w:t>
            </w:r>
          </w:p>
        </w:tc>
      </w:tr>
    </w:tbl>
    <w:p w:rsidR="009536BE" w:rsidRPr="000B3966" w:rsidRDefault="009536BE" w:rsidP="009536BE">
      <w:pPr>
        <w:ind w:left="896" w:hanging="898"/>
        <w:rPr>
          <w:rFonts w:ascii="標楷體" w:eastAsia="標楷體" w:hAnsi="標楷體"/>
          <w:color w:val="000000"/>
          <w:szCs w:val="24"/>
        </w:rPr>
      </w:pPr>
      <w:r w:rsidRPr="000B3966">
        <w:rPr>
          <w:rFonts w:ascii="標楷體" w:eastAsia="標楷體" w:hAnsi="標楷體"/>
          <w:color w:val="000000"/>
          <w:szCs w:val="24"/>
        </w:rPr>
        <w:t>備註1：若有多人成績需更正，請另提供名冊，名冊內容須包含學生姓名、學號、班級、座號、原成績與更改後成績。</w:t>
      </w:r>
    </w:p>
    <w:p w:rsidR="009536BE" w:rsidRPr="000B3966" w:rsidRDefault="009536BE" w:rsidP="009536BE">
      <w:pPr>
        <w:ind w:left="896" w:hanging="898"/>
        <w:rPr>
          <w:szCs w:val="24"/>
        </w:rPr>
      </w:pPr>
      <w:r w:rsidRPr="000B3966">
        <w:rPr>
          <w:rFonts w:ascii="標楷體" w:eastAsia="標楷體" w:hAnsi="標楷體"/>
          <w:color w:val="000000"/>
          <w:szCs w:val="24"/>
        </w:rPr>
        <w:t>備註2: 各項成績登載於成績檢核日結束後，均不得再更改。</w:t>
      </w:r>
    </w:p>
    <w:p w:rsidR="00051F5F" w:rsidRDefault="00051F5F">
      <w:pPr>
        <w:widowControl/>
        <w:rPr>
          <w:rFonts w:ascii="標楷體" w:eastAsia="標楷體" w:hAnsi="標楷體"/>
          <w:color w:val="000000" w:themeColor="text1"/>
          <w:kern w:val="0"/>
          <w:szCs w:val="24"/>
        </w:rPr>
      </w:pPr>
      <w:r>
        <w:rPr>
          <w:rFonts w:ascii="標楷體" w:eastAsia="標楷體" w:hAnsi="標楷體"/>
          <w:color w:val="000000" w:themeColor="text1"/>
          <w:kern w:val="0"/>
          <w:szCs w:val="24"/>
        </w:rPr>
        <w:br w:type="page"/>
      </w:r>
    </w:p>
    <w:p w:rsidR="00CF136A" w:rsidRPr="000B3966" w:rsidRDefault="00CF136A" w:rsidP="00905EE5">
      <w:pPr>
        <w:pStyle w:val="a7"/>
        <w:numPr>
          <w:ilvl w:val="0"/>
          <w:numId w:val="51"/>
        </w:numPr>
        <w:spacing w:line="440" w:lineRule="exact"/>
        <w:ind w:leftChars="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lastRenderedPageBreak/>
        <w:t>高級中等學校學生學習扶助業務之推動</w:t>
      </w:r>
    </w:p>
    <w:p w:rsidR="00CF136A" w:rsidRPr="000B3966" w:rsidRDefault="00CF136A" w:rsidP="00B077A4">
      <w:pPr>
        <w:pStyle w:val="a7"/>
        <w:numPr>
          <w:ilvl w:val="0"/>
          <w:numId w:val="62"/>
        </w:numPr>
        <w:spacing w:line="440" w:lineRule="exact"/>
        <w:ind w:leftChars="0" w:left="1701" w:hanging="654"/>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教育部為強化學生學習動機，提升學生素質，縮短學生之學習落差，彰顯教育正義，奠定十二年國民基本教育之基礎，自97年起推動「學習扶助方案」補助高級中等學校，針對個別學生學習問題或其他特殊需求，運用各種資源，進行差異化教學或補救教學，協助學生有效學習，活化教育提升學生學習意願。</w:t>
      </w:r>
    </w:p>
    <w:p w:rsidR="00CF136A" w:rsidRPr="000B3966" w:rsidRDefault="00CF136A" w:rsidP="00B077A4">
      <w:pPr>
        <w:pStyle w:val="a7"/>
        <w:numPr>
          <w:ilvl w:val="0"/>
          <w:numId w:val="62"/>
        </w:numPr>
        <w:spacing w:line="440" w:lineRule="exact"/>
        <w:ind w:leftChars="0" w:left="1701" w:hanging="654"/>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為因應學生個別差異，讓程度較落後或因故學習中斷的同學得到更適當的輔導，協助學生排除學習困難，激發其學習興趣，以提高其學習效果，教師對學生的起點能力與評量方式，應更加關注，首先需花時間跟學生討論過去學習的障礙與困難，藉此了解學生的程度，為每個孩子設計客製化教學內容與課程評量方式，提升學生之學習動機。</w:t>
      </w:r>
    </w:p>
    <w:p w:rsidR="00CF136A" w:rsidRPr="000B3966" w:rsidRDefault="00CF136A" w:rsidP="00B077A4">
      <w:pPr>
        <w:pStyle w:val="a7"/>
        <w:numPr>
          <w:ilvl w:val="0"/>
          <w:numId w:val="62"/>
        </w:numPr>
        <w:spacing w:line="440" w:lineRule="exact"/>
        <w:ind w:leftChars="0" w:left="1701" w:hanging="654"/>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109年度依據「教育部國民及學前教育署辦理高級中等學校學生學習扶助方案補助要點」辦理學生學習扶助，共367校，實際參與扶助的學生人次為</w:t>
      </w:r>
      <w:r w:rsidRPr="000B3966">
        <w:rPr>
          <w:rFonts w:ascii="標楷體" w:eastAsia="標楷體" w:hAnsi="標楷體"/>
          <w:color w:val="000000" w:themeColor="text1"/>
          <w:kern w:val="0"/>
          <w:szCs w:val="24"/>
        </w:rPr>
        <w:t>68,950</w:t>
      </w:r>
      <w:r w:rsidRPr="000B3966">
        <w:rPr>
          <w:rFonts w:ascii="標楷體" w:eastAsia="標楷體" w:hAnsi="標楷體" w:hint="eastAsia"/>
          <w:color w:val="000000" w:themeColor="text1"/>
          <w:kern w:val="0"/>
          <w:szCs w:val="24"/>
        </w:rPr>
        <w:t>人。</w:t>
      </w:r>
    </w:p>
    <w:p w:rsidR="00CF136A" w:rsidRPr="000B3966" w:rsidRDefault="00CF136A" w:rsidP="00905EE5">
      <w:pPr>
        <w:pStyle w:val="a7"/>
        <w:numPr>
          <w:ilvl w:val="0"/>
          <w:numId w:val="51"/>
        </w:numPr>
        <w:spacing w:line="440" w:lineRule="exact"/>
        <w:ind w:leftChars="0"/>
        <w:jc w:val="both"/>
        <w:rPr>
          <w:rFonts w:ascii="標楷體" w:eastAsia="標楷體" w:hAnsi="標楷體" w:cs="Times New Roman"/>
          <w:color w:val="000000" w:themeColor="text1"/>
          <w:kern w:val="0"/>
          <w:szCs w:val="24"/>
        </w:rPr>
      </w:pPr>
      <w:r w:rsidRPr="000B3966">
        <w:rPr>
          <w:rFonts w:ascii="標楷體" w:eastAsia="標楷體" w:hAnsi="標楷體" w:cs="Times New Roman"/>
          <w:color w:val="000000" w:themeColor="text1"/>
          <w:szCs w:val="24"/>
        </w:rPr>
        <w:t>延攬</w:t>
      </w:r>
      <w:r w:rsidRPr="000B3966">
        <w:rPr>
          <w:rFonts w:ascii="標楷體" w:eastAsia="標楷體" w:hAnsi="標楷體" w:cs="Times New Roman" w:hint="eastAsia"/>
          <w:color w:val="000000" w:themeColor="text1"/>
          <w:szCs w:val="24"/>
        </w:rPr>
        <w:t>海外</w:t>
      </w:r>
      <w:r w:rsidRPr="000B3966">
        <w:rPr>
          <w:rFonts w:ascii="標楷體" w:eastAsia="標楷體" w:hAnsi="標楷體" w:cs="Times New Roman"/>
          <w:color w:val="000000" w:themeColor="text1"/>
          <w:szCs w:val="24"/>
        </w:rPr>
        <w:t>優秀人才</w:t>
      </w:r>
      <w:r w:rsidRPr="000B3966">
        <w:rPr>
          <w:rFonts w:ascii="標楷體" w:eastAsia="標楷體" w:hAnsi="標楷體" w:cs="Times New Roman" w:hint="eastAsia"/>
          <w:color w:val="000000" w:themeColor="text1"/>
          <w:szCs w:val="24"/>
        </w:rPr>
        <w:t>計畫</w:t>
      </w:r>
      <w:r w:rsidRPr="000B3966">
        <w:rPr>
          <w:rFonts w:ascii="標楷體" w:eastAsia="標楷體" w:hAnsi="標楷體" w:cs="Times New Roman"/>
          <w:color w:val="000000" w:themeColor="text1"/>
          <w:szCs w:val="24"/>
        </w:rPr>
        <w:t>：</w:t>
      </w:r>
    </w:p>
    <w:p w:rsidR="00CF136A" w:rsidRPr="000B3966" w:rsidRDefault="00CF136A" w:rsidP="00B077A4">
      <w:pPr>
        <w:pStyle w:val="a7"/>
        <w:numPr>
          <w:ilvl w:val="0"/>
          <w:numId w:val="63"/>
        </w:numPr>
        <w:spacing w:line="440" w:lineRule="exact"/>
        <w:ind w:leftChars="0" w:left="1701" w:hanging="654"/>
        <w:jc w:val="both"/>
        <w:rPr>
          <w:rFonts w:ascii="標楷體" w:eastAsia="標楷體" w:hAnsi="標楷體" w:cs="Times New Roman"/>
          <w:color w:val="000000" w:themeColor="text1"/>
          <w:kern w:val="0"/>
          <w:szCs w:val="24"/>
        </w:rPr>
      </w:pPr>
      <w:r w:rsidRPr="000B3966">
        <w:rPr>
          <w:rFonts w:ascii="標楷體" w:eastAsia="標楷體" w:hAnsi="標楷體" w:cs="Times New Roman"/>
          <w:color w:val="000000" w:themeColor="text1"/>
          <w:szCs w:val="24"/>
        </w:rPr>
        <w:t>教育部配合行政院延攬及吸引外籍人才來臺工作及生活之政策，研提</w:t>
      </w:r>
      <w:r w:rsidRPr="000B3966">
        <w:rPr>
          <w:rFonts w:ascii="標楷體" w:eastAsia="標楷體" w:hAnsi="標楷體" w:cs="Times New Roman" w:hint="eastAsia"/>
          <w:color w:val="000000" w:themeColor="text1"/>
          <w:szCs w:val="24"/>
        </w:rPr>
        <w:t>「</w:t>
      </w:r>
      <w:r w:rsidRPr="000B3966">
        <w:rPr>
          <w:rFonts w:ascii="標楷體" w:eastAsia="標楷體" w:hAnsi="標楷體" w:cs="Times New Roman"/>
          <w:color w:val="000000" w:themeColor="text1"/>
          <w:szCs w:val="24"/>
        </w:rPr>
        <w:t>完善我國海外攬才政策就學配套實施計畫</w:t>
      </w:r>
      <w:r w:rsidRPr="000B3966">
        <w:rPr>
          <w:rFonts w:ascii="標楷體" w:eastAsia="標楷體" w:hAnsi="標楷體" w:cs="Times New Roman" w:hint="eastAsia"/>
          <w:color w:val="000000" w:themeColor="text1"/>
          <w:szCs w:val="24"/>
        </w:rPr>
        <w:t>」(簡稱海外攬才計畫)</w:t>
      </w:r>
      <w:r w:rsidRPr="000B3966">
        <w:rPr>
          <w:rFonts w:ascii="標楷體" w:eastAsia="標楷體" w:hAnsi="標楷體" w:cs="Times New Roman"/>
          <w:color w:val="000000" w:themeColor="text1"/>
          <w:szCs w:val="24"/>
        </w:rPr>
        <w:t>，</w:t>
      </w:r>
      <w:r w:rsidRPr="000B3966">
        <w:rPr>
          <w:rFonts w:ascii="標楷體" w:eastAsia="標楷體" w:hAnsi="標楷體" w:cs="Times New Roman" w:hint="eastAsia"/>
          <w:color w:val="000000" w:themeColor="text1"/>
          <w:szCs w:val="24"/>
        </w:rPr>
        <w:t>意</w:t>
      </w:r>
      <w:r w:rsidRPr="000B3966">
        <w:rPr>
          <w:rFonts w:ascii="標楷體" w:eastAsia="標楷體" w:hAnsi="標楷體" w:cs="Times New Roman"/>
          <w:color w:val="000000" w:themeColor="text1"/>
          <w:szCs w:val="24"/>
        </w:rPr>
        <w:t>從建置完善教育環境的面向著手，營造外國專業人才子女教育環境，以期達到讓外國專業人才根留臺灣之目的。</w:t>
      </w:r>
    </w:p>
    <w:p w:rsidR="00CF136A" w:rsidRPr="000B3966" w:rsidRDefault="00CF136A" w:rsidP="00B077A4">
      <w:pPr>
        <w:pStyle w:val="a7"/>
        <w:numPr>
          <w:ilvl w:val="0"/>
          <w:numId w:val="63"/>
        </w:numPr>
        <w:spacing w:line="440" w:lineRule="exact"/>
        <w:ind w:leftChars="0" w:left="1701" w:hanging="654"/>
        <w:jc w:val="both"/>
        <w:rPr>
          <w:rFonts w:ascii="標楷體" w:eastAsia="標楷體" w:hAnsi="標楷體" w:cs="Times New Roman"/>
          <w:color w:val="000000" w:themeColor="text1"/>
          <w:szCs w:val="24"/>
        </w:rPr>
      </w:pPr>
      <w:r w:rsidRPr="000B3966">
        <w:rPr>
          <w:rFonts w:ascii="標楷體" w:eastAsia="標楷體" w:hAnsi="標楷體" w:cs="Times New Roman" w:hint="eastAsia"/>
          <w:color w:val="000000" w:themeColor="text1"/>
          <w:szCs w:val="24"/>
        </w:rPr>
        <w:t>服務對象主要為</w:t>
      </w:r>
      <w:r w:rsidRPr="000B3966">
        <w:rPr>
          <w:rFonts w:ascii="標楷體" w:eastAsia="標楷體" w:hAnsi="標楷體" w:cs="Times New Roman"/>
          <w:color w:val="000000" w:themeColor="text1"/>
          <w:szCs w:val="24"/>
        </w:rPr>
        <w:t>依「外國專業人才延攬及僱用法」第4 條規定</w:t>
      </w:r>
      <w:r w:rsidRPr="000B3966">
        <w:rPr>
          <w:rFonts w:ascii="標楷體" w:eastAsia="標楷體" w:hAnsi="標楷體" w:cs="Times New Roman" w:hint="eastAsia"/>
          <w:color w:val="000000" w:themeColor="text1"/>
          <w:szCs w:val="24"/>
        </w:rPr>
        <w:t>之</w:t>
      </w:r>
      <w:r w:rsidRPr="000B3966">
        <w:rPr>
          <w:rFonts w:ascii="標楷體" w:eastAsia="標楷體" w:hAnsi="標楷體" w:cs="Times New Roman"/>
          <w:color w:val="000000" w:themeColor="text1"/>
          <w:szCs w:val="24"/>
        </w:rPr>
        <w:t>專業人才之子女</w:t>
      </w:r>
      <w:r w:rsidRPr="000B3966">
        <w:rPr>
          <w:rFonts w:ascii="標楷體" w:eastAsia="標楷體" w:hAnsi="標楷體" w:cs="Times New Roman" w:hint="eastAsia"/>
          <w:color w:val="000000" w:themeColor="text1"/>
          <w:szCs w:val="24"/>
        </w:rPr>
        <w:t>（</w:t>
      </w:r>
      <w:r w:rsidRPr="000B3966">
        <w:rPr>
          <w:rFonts w:ascii="標楷體" w:eastAsia="標楷體" w:hAnsi="標楷體" w:cs="Times New Roman"/>
          <w:color w:val="000000" w:themeColor="text1"/>
          <w:szCs w:val="24"/>
        </w:rPr>
        <w:t>但不包括依補習及進修教育法立案之短期補習班之專任外國語文教師</w:t>
      </w:r>
      <w:r w:rsidRPr="000B3966">
        <w:rPr>
          <w:rFonts w:ascii="標楷體" w:eastAsia="標楷體" w:hAnsi="標楷體" w:cs="Times New Roman" w:hint="eastAsia"/>
          <w:color w:val="000000" w:themeColor="text1"/>
          <w:szCs w:val="24"/>
        </w:rPr>
        <w:t>）；</w:t>
      </w:r>
      <w:r w:rsidRPr="000B3966">
        <w:rPr>
          <w:rFonts w:ascii="標楷體" w:eastAsia="標楷體" w:hAnsi="標楷體" w:cs="Times New Roman"/>
          <w:color w:val="000000" w:themeColor="text1"/>
          <w:szCs w:val="24"/>
        </w:rPr>
        <w:t>境外優秀</w:t>
      </w:r>
      <w:r w:rsidRPr="000B3966">
        <w:rPr>
          <w:rFonts w:ascii="標楷體" w:eastAsia="標楷體" w:hAnsi="標楷體" w:cs="Times New Roman"/>
          <w:color w:val="000000" w:themeColor="text1"/>
          <w:kern w:val="0"/>
          <w:szCs w:val="24"/>
        </w:rPr>
        <w:t>科學技術</w:t>
      </w:r>
      <w:r w:rsidRPr="000B3966">
        <w:rPr>
          <w:rFonts w:ascii="標楷體" w:eastAsia="標楷體" w:hAnsi="標楷體" w:cs="Times New Roman"/>
          <w:color w:val="000000" w:themeColor="text1"/>
          <w:szCs w:val="24"/>
        </w:rPr>
        <w:t>人才子女來臺就學辦法規定之適用對象</w:t>
      </w:r>
      <w:r w:rsidRPr="000B3966">
        <w:rPr>
          <w:rFonts w:ascii="標楷體" w:eastAsia="標楷體" w:hAnsi="標楷體" w:cs="Times New Roman" w:hint="eastAsia"/>
          <w:color w:val="000000" w:themeColor="text1"/>
          <w:szCs w:val="24"/>
        </w:rPr>
        <w:t>等，並</w:t>
      </w:r>
      <w:r w:rsidRPr="000B3966">
        <w:rPr>
          <w:rFonts w:ascii="標楷體" w:eastAsia="標楷體" w:hAnsi="標楷體" w:cs="Times New Roman"/>
          <w:color w:val="000000" w:themeColor="text1"/>
          <w:szCs w:val="24"/>
        </w:rPr>
        <w:t>以外籍專業人才高度密集區為首要服務範圍，提供以英語文為主軸之雙語教學。</w:t>
      </w:r>
    </w:p>
    <w:p w:rsidR="00CF136A" w:rsidRPr="000B3966" w:rsidRDefault="00CF136A" w:rsidP="00B077A4">
      <w:pPr>
        <w:pStyle w:val="a7"/>
        <w:numPr>
          <w:ilvl w:val="0"/>
          <w:numId w:val="63"/>
        </w:numPr>
        <w:spacing w:line="440" w:lineRule="exact"/>
        <w:ind w:leftChars="0" w:left="1701" w:hanging="654"/>
        <w:jc w:val="both"/>
        <w:rPr>
          <w:rFonts w:ascii="標楷體" w:eastAsia="標楷體" w:hAnsi="標楷體" w:cs="Times New Roman"/>
          <w:color w:val="000000" w:themeColor="text1"/>
          <w:szCs w:val="24"/>
        </w:rPr>
      </w:pPr>
      <w:r w:rsidRPr="000B3966">
        <w:rPr>
          <w:rFonts w:ascii="標楷體" w:eastAsia="標楷體" w:hAnsi="標楷體" w:cs="Times New Roman" w:hint="eastAsia"/>
          <w:color w:val="000000" w:themeColor="text1"/>
          <w:kern w:val="0"/>
          <w:szCs w:val="24"/>
        </w:rPr>
        <w:t>詳細資訊，可參考教育部</w:t>
      </w:r>
      <w:r w:rsidRPr="000B3966">
        <w:rPr>
          <w:rFonts w:ascii="標楷體" w:eastAsia="標楷體" w:hAnsi="標楷體" w:cs="Times New Roman"/>
          <w:color w:val="000000" w:themeColor="text1"/>
          <w:kern w:val="0"/>
          <w:szCs w:val="24"/>
        </w:rPr>
        <w:t>海外攬才</w:t>
      </w:r>
      <w:r w:rsidRPr="000B3966">
        <w:rPr>
          <w:rFonts w:ascii="標楷體" w:eastAsia="標楷體" w:hAnsi="標楷體" w:cs="Times New Roman" w:hint="eastAsia"/>
          <w:color w:val="000000" w:themeColor="text1"/>
          <w:kern w:val="0"/>
          <w:szCs w:val="24"/>
        </w:rPr>
        <w:t>子女</w:t>
      </w:r>
      <w:r w:rsidRPr="000B3966">
        <w:rPr>
          <w:rFonts w:ascii="標楷體" w:eastAsia="標楷體" w:hAnsi="標楷體" w:cs="Times New Roman"/>
          <w:color w:val="000000" w:themeColor="text1"/>
          <w:kern w:val="0"/>
          <w:szCs w:val="24"/>
        </w:rPr>
        <w:t>教育資訊平臺</w:t>
      </w:r>
      <w:r w:rsidRPr="000B3966">
        <w:rPr>
          <w:rFonts w:ascii="標楷體" w:eastAsia="標楷體" w:hAnsi="標楷體" w:cs="Times New Roman"/>
          <w:color w:val="000000" w:themeColor="text1"/>
          <w:szCs w:val="24"/>
        </w:rPr>
        <w:t>（網址：</w:t>
      </w:r>
      <w:hyperlink r:id="rId12" w:history="1">
        <w:r w:rsidRPr="000B3966">
          <w:rPr>
            <w:rFonts w:ascii="標楷體" w:eastAsia="標楷體" w:hAnsi="標楷體" w:cs="Times New Roman"/>
            <w:color w:val="000000" w:themeColor="text1"/>
            <w:szCs w:val="24"/>
          </w:rPr>
          <w:t>https://www.ibst.org.tw/TW/home</w:t>
        </w:r>
      </w:hyperlink>
      <w:r w:rsidRPr="000B3966">
        <w:rPr>
          <w:rFonts w:ascii="標楷體" w:eastAsia="標楷體" w:hAnsi="標楷體" w:cs="Times New Roman"/>
          <w:color w:val="000000" w:themeColor="text1"/>
          <w:szCs w:val="24"/>
        </w:rPr>
        <w:t>）</w:t>
      </w:r>
      <w:r w:rsidRPr="000B3966">
        <w:rPr>
          <w:rFonts w:ascii="標楷體" w:eastAsia="標楷體" w:hAnsi="標楷體" w:cs="Times New Roman"/>
          <w:color w:val="000000" w:themeColor="text1"/>
          <w:kern w:val="0"/>
          <w:szCs w:val="24"/>
        </w:rPr>
        <w:t>。</w:t>
      </w:r>
    </w:p>
    <w:p w:rsidR="00CF136A" w:rsidRPr="000B3966" w:rsidRDefault="00CF136A" w:rsidP="006E5719">
      <w:pPr>
        <w:pStyle w:val="a7"/>
        <w:numPr>
          <w:ilvl w:val="0"/>
          <w:numId w:val="51"/>
        </w:numPr>
        <w:spacing w:line="440" w:lineRule="exact"/>
        <w:ind w:leftChars="0" w:left="1134" w:hanging="708"/>
        <w:jc w:val="both"/>
        <w:rPr>
          <w:rFonts w:ascii="標楷體" w:eastAsia="標楷體" w:hAnsi="標楷體" w:cs="Times New Roman"/>
          <w:color w:val="000000" w:themeColor="text1"/>
          <w:kern w:val="0"/>
          <w:szCs w:val="24"/>
        </w:rPr>
      </w:pPr>
      <w:r w:rsidRPr="000B3966">
        <w:rPr>
          <w:rFonts w:ascii="標楷體" w:eastAsia="標楷體" w:hAnsi="標楷體" w:cs="標楷體" w:hint="eastAsia"/>
          <w:color w:val="000000" w:themeColor="text1"/>
          <w:kern w:val="0"/>
          <w:szCs w:val="24"/>
          <w:lang w:val="zh-TW"/>
        </w:rPr>
        <w:t>配合體育署辦理高級中等學校學生經國家運動訓練中心調訓為專案培訓選手者，其課程修習相關事項有明確之處理機制，爰修正</w:t>
      </w:r>
      <w:r w:rsidRPr="000B3966">
        <w:rPr>
          <w:rFonts w:ascii="標楷體" w:eastAsia="標楷體" w:hAnsi="標楷體" w:hint="eastAsia"/>
          <w:color w:val="000000" w:themeColor="text1"/>
          <w:szCs w:val="24"/>
        </w:rPr>
        <w:t>高級中等學校學生學籍管理辦法，</w:t>
      </w:r>
      <w:r w:rsidRPr="000B3966">
        <w:rPr>
          <w:rFonts w:ascii="標楷體" w:eastAsia="標楷體" w:hAnsi="標楷體"/>
          <w:color w:val="000000" w:themeColor="text1"/>
          <w:szCs w:val="24"/>
        </w:rPr>
        <w:t>增訂第</w:t>
      </w:r>
      <w:r w:rsidRPr="000B3966">
        <w:rPr>
          <w:rFonts w:ascii="標楷體" w:eastAsia="標楷體" w:hAnsi="標楷體" w:hint="eastAsia"/>
          <w:color w:val="000000" w:themeColor="text1"/>
          <w:szCs w:val="24"/>
        </w:rPr>
        <w:t>1</w:t>
      </w:r>
      <w:r w:rsidRPr="000B3966">
        <w:rPr>
          <w:rFonts w:ascii="標楷體" w:eastAsia="標楷體" w:hAnsi="標楷體"/>
          <w:color w:val="000000" w:themeColor="text1"/>
          <w:szCs w:val="24"/>
        </w:rPr>
        <w:t>0條第</w:t>
      </w:r>
      <w:r w:rsidRPr="000B3966">
        <w:rPr>
          <w:rFonts w:ascii="標楷體" w:eastAsia="標楷體" w:hAnsi="標楷體" w:hint="eastAsia"/>
          <w:color w:val="000000" w:themeColor="text1"/>
          <w:szCs w:val="24"/>
        </w:rPr>
        <w:t>2</w:t>
      </w:r>
      <w:r w:rsidRPr="000B3966">
        <w:rPr>
          <w:rFonts w:ascii="標楷體" w:eastAsia="標楷體" w:hAnsi="標楷體"/>
          <w:color w:val="000000" w:themeColor="text1"/>
          <w:szCs w:val="24"/>
        </w:rPr>
        <w:t>項</w:t>
      </w:r>
      <w:r w:rsidRPr="000B3966">
        <w:rPr>
          <w:rFonts w:ascii="標楷體" w:eastAsia="標楷體" w:hAnsi="標楷體" w:hint="eastAsia"/>
          <w:color w:val="000000" w:themeColor="text1"/>
          <w:szCs w:val="24"/>
        </w:rPr>
        <w:t>學生因參加國家運動訓練中心辦理之國家代表隊選手培訓，得檢具證明文件，向就讀學校</w:t>
      </w:r>
      <w:r w:rsidRPr="000B3966">
        <w:rPr>
          <w:rFonts w:ascii="標楷體" w:eastAsia="標楷體" w:hAnsi="標楷體" w:hint="eastAsia"/>
          <w:color w:val="000000" w:themeColor="text1"/>
          <w:szCs w:val="24"/>
        </w:rPr>
        <w:lastRenderedPageBreak/>
        <w:t>申請彈性修讀課程，經學校同意後，並報就讀學校主管機關備查。旨揭辦法業於1</w:t>
      </w:r>
      <w:r w:rsidRPr="000B3966">
        <w:rPr>
          <w:rFonts w:ascii="標楷體" w:eastAsia="標楷體" w:hAnsi="標楷體"/>
          <w:color w:val="000000" w:themeColor="text1"/>
          <w:szCs w:val="24"/>
        </w:rPr>
        <w:t>10年</w:t>
      </w:r>
      <w:r w:rsidRPr="000B3966">
        <w:rPr>
          <w:rFonts w:ascii="標楷體" w:eastAsia="標楷體" w:hAnsi="標楷體" w:hint="eastAsia"/>
          <w:color w:val="000000" w:themeColor="text1"/>
          <w:szCs w:val="24"/>
        </w:rPr>
        <w:t>8</w:t>
      </w:r>
      <w:r w:rsidRPr="000B3966">
        <w:rPr>
          <w:rFonts w:ascii="標楷體" w:eastAsia="標楷體" w:hAnsi="標楷體"/>
          <w:color w:val="000000" w:themeColor="text1"/>
          <w:szCs w:val="24"/>
        </w:rPr>
        <w:t>月</w:t>
      </w:r>
      <w:r w:rsidRPr="000B3966">
        <w:rPr>
          <w:rFonts w:ascii="標楷體" w:eastAsia="標楷體" w:hAnsi="標楷體" w:hint="eastAsia"/>
          <w:color w:val="000000" w:themeColor="text1"/>
          <w:szCs w:val="24"/>
        </w:rPr>
        <w:t>1</w:t>
      </w:r>
      <w:r w:rsidRPr="000B3966">
        <w:rPr>
          <w:rFonts w:ascii="標楷體" w:eastAsia="標楷體" w:hAnsi="標楷體"/>
          <w:color w:val="000000" w:themeColor="text1"/>
          <w:szCs w:val="24"/>
        </w:rPr>
        <w:t>2修正發布</w:t>
      </w:r>
      <w:r w:rsidRPr="000B3966">
        <w:rPr>
          <w:rFonts w:ascii="標楷體" w:eastAsia="標楷體" w:hAnsi="標楷體" w:hint="eastAsia"/>
          <w:color w:val="000000" w:themeColor="text1"/>
          <w:szCs w:val="24"/>
        </w:rPr>
        <w:t>。</w:t>
      </w:r>
    </w:p>
    <w:p w:rsidR="00CF136A" w:rsidRPr="000B3966" w:rsidRDefault="0028722D" w:rsidP="00905EE5">
      <w:pPr>
        <w:pStyle w:val="a7"/>
        <w:numPr>
          <w:ilvl w:val="2"/>
          <w:numId w:val="4"/>
        </w:numPr>
        <w:spacing w:before="100" w:beforeAutospacing="1" w:after="100" w:afterAutospacing="1" w:line="440" w:lineRule="exact"/>
        <w:ind w:leftChars="0" w:left="709"/>
        <w:rPr>
          <w:rFonts w:ascii="標楷體" w:eastAsia="標楷體" w:hAnsi="標楷體"/>
          <w:color w:val="000000" w:themeColor="text1"/>
          <w:szCs w:val="24"/>
        </w:rPr>
      </w:pPr>
      <w:r w:rsidRPr="000B3966">
        <w:rPr>
          <w:rFonts w:ascii="標楷體" w:eastAsia="標楷體" w:hAnsi="標楷體" w:hint="eastAsia"/>
          <w:color w:val="000000" w:themeColor="text1"/>
          <w:szCs w:val="24"/>
        </w:rPr>
        <w:t>學生實習及國際教育</w:t>
      </w:r>
    </w:p>
    <w:p w:rsidR="0028722D" w:rsidRPr="000B3966" w:rsidRDefault="0028722D" w:rsidP="00B077A4">
      <w:pPr>
        <w:pStyle w:val="a7"/>
        <w:numPr>
          <w:ilvl w:val="1"/>
          <w:numId w:val="69"/>
        </w:numPr>
        <w:spacing w:line="440" w:lineRule="exact"/>
        <w:ind w:leftChars="0" w:left="1276" w:hanging="680"/>
        <w:jc w:val="both"/>
        <w:rPr>
          <w:rFonts w:ascii="標楷體" w:eastAsia="標楷體" w:hAnsi="標楷體"/>
          <w:color w:val="000000" w:themeColor="text1"/>
          <w:kern w:val="0"/>
          <w:szCs w:val="24"/>
        </w:rPr>
      </w:pPr>
      <w:r w:rsidRPr="000B3966">
        <w:rPr>
          <w:rFonts w:ascii="標楷體" w:eastAsia="標楷體" w:hAnsi="標楷體"/>
          <w:color w:val="000000" w:themeColor="text1"/>
          <w:szCs w:val="24"/>
        </w:rPr>
        <w:t>學生實習</w:t>
      </w:r>
    </w:p>
    <w:p w:rsidR="0028722D" w:rsidRPr="000B3966" w:rsidRDefault="0028722D" w:rsidP="00D57D86">
      <w:pPr>
        <w:pStyle w:val="a7"/>
        <w:spacing w:line="440" w:lineRule="exact"/>
        <w:ind w:leftChars="0" w:left="851"/>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 xml:space="preserve"> (一)</w:t>
      </w:r>
      <w:r w:rsidRPr="000B3966">
        <w:rPr>
          <w:rFonts w:ascii="標楷體" w:eastAsia="標楷體" w:hAnsi="標楷體"/>
          <w:color w:val="000000" w:themeColor="text1"/>
          <w:szCs w:val="24"/>
        </w:rPr>
        <w:t>產業特殊需求類科</w:t>
      </w:r>
    </w:p>
    <w:p w:rsidR="0028722D" w:rsidRPr="006E5719" w:rsidRDefault="0028722D" w:rsidP="006E5719">
      <w:pPr>
        <w:pStyle w:val="a7"/>
        <w:numPr>
          <w:ilvl w:val="3"/>
          <w:numId w:val="69"/>
        </w:numPr>
        <w:spacing w:line="440" w:lineRule="exact"/>
        <w:ind w:leftChars="0" w:left="1701" w:hanging="261"/>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本署於109年7</w:t>
      </w:r>
      <w:r w:rsidRPr="000B3966">
        <w:rPr>
          <w:rFonts w:ascii="標楷體" w:eastAsia="標楷體" w:hAnsi="標楷體"/>
          <w:color w:val="000000" w:themeColor="text1"/>
          <w:kern w:val="0"/>
          <w:szCs w:val="24"/>
        </w:rPr>
        <w:t>月</w:t>
      </w:r>
      <w:r w:rsidRPr="000B3966">
        <w:rPr>
          <w:rFonts w:ascii="標楷體" w:eastAsia="標楷體" w:hAnsi="標楷體" w:hint="eastAsia"/>
          <w:color w:val="000000" w:themeColor="text1"/>
          <w:kern w:val="0"/>
          <w:szCs w:val="24"/>
        </w:rPr>
        <w:t>30日修正發布「教育部國民及學前教育署補助</w:t>
      </w:r>
      <w:r w:rsidRPr="000B3966">
        <w:rPr>
          <w:rFonts w:ascii="標楷體" w:eastAsia="標楷體" w:hAnsi="標楷體" w:hint="eastAsia"/>
          <w:color w:val="000000" w:themeColor="text1"/>
          <w:szCs w:val="24"/>
        </w:rPr>
        <w:t>高級中等學校產業特殊需求類科要點」，擴大補助技術型高中10群 26科，及實用技能學程10群21科為</w:t>
      </w:r>
      <w:r w:rsidRPr="000B3966">
        <w:rPr>
          <w:rFonts w:ascii="標楷體" w:eastAsia="標楷體" w:hAnsi="標楷體"/>
          <w:color w:val="000000" w:themeColor="text1"/>
          <w:szCs w:val="24"/>
        </w:rPr>
        <w:t>產業特殊需求類科補助範圍</w:t>
      </w:r>
      <w:r w:rsidRPr="000B3966">
        <w:rPr>
          <w:rFonts w:ascii="標楷體" w:eastAsia="標楷體" w:hAnsi="標楷體" w:hint="eastAsia"/>
          <w:color w:val="000000" w:themeColor="text1"/>
          <w:szCs w:val="24"/>
        </w:rPr>
        <w:t>。學生除享有政府3年免學費外，亦有雜費補助；辦理之學校，本署補助教學設備、補救教學鐘點費、實習材料費及業務費。</w:t>
      </w:r>
    </w:p>
    <w:p w:rsidR="0028722D" w:rsidRPr="006E5719" w:rsidRDefault="0028722D" w:rsidP="006E5719">
      <w:pPr>
        <w:pStyle w:val="a7"/>
        <w:numPr>
          <w:ilvl w:val="3"/>
          <w:numId w:val="69"/>
        </w:numPr>
        <w:spacing w:line="440" w:lineRule="exact"/>
        <w:ind w:leftChars="0" w:left="1701" w:hanging="261"/>
        <w:jc w:val="both"/>
        <w:rPr>
          <w:rFonts w:ascii="標楷體" w:eastAsia="標楷體" w:hAnsi="標楷體"/>
          <w:color w:val="000000" w:themeColor="text1"/>
          <w:kern w:val="0"/>
          <w:szCs w:val="24"/>
        </w:rPr>
      </w:pPr>
      <w:r w:rsidRPr="006E5719">
        <w:rPr>
          <w:rFonts w:ascii="標楷體" w:eastAsia="標楷體" w:hAnsi="標楷體" w:hint="eastAsia"/>
          <w:color w:val="000000" w:themeColor="text1"/>
          <w:szCs w:val="24"/>
        </w:rPr>
        <w:t>另配合政府長照2.0政策，108學年度起將照顧服務科納入產業特殊需求類科補助範圍產業特殊需求類科範圍如下表：</w:t>
      </w:r>
    </w:p>
    <w:p w:rsidR="008A1D07" w:rsidRPr="00051F5F" w:rsidRDefault="00051F5F" w:rsidP="00051F5F">
      <w:pPr>
        <w:widowControl/>
        <w:rPr>
          <w:rFonts w:ascii="標楷體" w:eastAsia="標楷體" w:hAnsi="標楷體"/>
          <w:color w:val="000000" w:themeColor="text1"/>
          <w:kern w:val="0"/>
          <w:szCs w:val="24"/>
        </w:rPr>
      </w:pPr>
      <w:r>
        <w:rPr>
          <w:rFonts w:ascii="標楷體" w:eastAsia="標楷體" w:hAnsi="標楷體"/>
          <w:color w:val="000000" w:themeColor="text1"/>
          <w:kern w:val="0"/>
          <w:szCs w:val="24"/>
        </w:rPr>
        <w:br w:type="page"/>
      </w:r>
    </w:p>
    <w:tbl>
      <w:tblPr>
        <w:tblpPr w:leftFromText="180" w:rightFromText="180" w:vertAnchor="text" w:horzAnchor="margin" w:tblpXSpec="center" w:tblpY="201"/>
        <w:tblW w:w="8330" w:type="dxa"/>
        <w:tblCellMar>
          <w:left w:w="0" w:type="dxa"/>
          <w:right w:w="0" w:type="dxa"/>
        </w:tblCellMar>
        <w:tblLook w:val="04A0"/>
      </w:tblPr>
      <w:tblGrid>
        <w:gridCol w:w="2268"/>
        <w:gridCol w:w="3119"/>
        <w:gridCol w:w="2943"/>
      </w:tblGrid>
      <w:tr w:rsidR="005E3B9D" w:rsidRPr="000B3966" w:rsidTr="00E8245B">
        <w:trPr>
          <w:trHeight w:val="144"/>
        </w:trPr>
        <w:tc>
          <w:tcPr>
            <w:tcW w:w="8330" w:type="dxa"/>
            <w:gridSpan w:val="3"/>
            <w:tcBorders>
              <w:top w:val="nil"/>
              <w:left w:val="nil"/>
              <w:bottom w:val="single" w:sz="8" w:space="0" w:color="auto"/>
              <w:right w:val="nil"/>
            </w:tcBorders>
            <w:tcMar>
              <w:top w:w="0" w:type="dxa"/>
              <w:left w:w="108" w:type="dxa"/>
              <w:bottom w:w="0" w:type="dxa"/>
              <w:right w:w="108" w:type="dxa"/>
            </w:tcMar>
            <w:vAlign w:val="center"/>
            <w:hideMark/>
          </w:tcPr>
          <w:p w:rsidR="0028722D" w:rsidRPr="000B3966" w:rsidRDefault="0028722D" w:rsidP="00D57D86">
            <w:pPr>
              <w:widowControl/>
              <w:spacing w:after="50" w:line="440" w:lineRule="exact"/>
              <w:ind w:rightChars="47" w:right="113"/>
              <w:jc w:val="center"/>
              <w:rPr>
                <w:rFonts w:ascii="標楷體" w:eastAsia="標楷體" w:hAnsi="標楷體"/>
                <w:color w:val="000000" w:themeColor="text1"/>
                <w:szCs w:val="24"/>
              </w:rPr>
            </w:pPr>
            <w:r w:rsidRPr="000B3966">
              <w:rPr>
                <w:rFonts w:ascii="標楷體" w:eastAsia="標楷體" w:hAnsi="標楷體" w:cs="SimSun" w:hint="eastAsia"/>
                <w:color w:val="000000" w:themeColor="text1"/>
                <w:kern w:val="0"/>
                <w:szCs w:val="24"/>
              </w:rPr>
              <w:lastRenderedPageBreak/>
              <w:t>辦理</w:t>
            </w:r>
            <w:r w:rsidRPr="000B3966">
              <w:rPr>
                <w:rFonts w:ascii="標楷體" w:eastAsia="標楷體" w:hAnsi="標楷體" w:cs="SimSun"/>
                <w:color w:val="000000" w:themeColor="text1"/>
                <w:kern w:val="0"/>
                <w:szCs w:val="24"/>
              </w:rPr>
              <w:t>產業特殊需求類科</w:t>
            </w:r>
            <w:r w:rsidRPr="000B3966">
              <w:rPr>
                <w:rFonts w:ascii="標楷體" w:eastAsia="標楷體" w:hAnsi="標楷體" w:cs="SimSun" w:hint="eastAsia"/>
                <w:color w:val="000000" w:themeColor="text1"/>
                <w:kern w:val="0"/>
                <w:szCs w:val="24"/>
              </w:rPr>
              <w:t>表</w:t>
            </w:r>
          </w:p>
        </w:tc>
      </w:tr>
      <w:tr w:rsidR="005E3B9D" w:rsidRPr="000B3966" w:rsidTr="00E8245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center"/>
              <w:rPr>
                <w:rFonts w:ascii="標楷體" w:eastAsia="標楷體" w:hAnsi="標楷體"/>
                <w:color w:val="000000" w:themeColor="text1"/>
                <w:szCs w:val="24"/>
              </w:rPr>
            </w:pPr>
            <w:r w:rsidRPr="000B3966">
              <w:rPr>
                <w:rFonts w:ascii="標楷體" w:eastAsia="標楷體" w:hAnsi="標楷體" w:hint="eastAsia"/>
                <w:color w:val="000000" w:themeColor="text1"/>
                <w:szCs w:val="24"/>
              </w:rPr>
              <w:t>群科別</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center"/>
              <w:rPr>
                <w:rFonts w:ascii="標楷體" w:eastAsia="標楷體" w:hAnsi="標楷體"/>
                <w:color w:val="000000" w:themeColor="text1"/>
                <w:szCs w:val="24"/>
              </w:rPr>
            </w:pPr>
            <w:r w:rsidRPr="000B3966">
              <w:rPr>
                <w:rFonts w:ascii="標楷體" w:eastAsia="標楷體" w:hAnsi="標楷體" w:hint="eastAsia"/>
                <w:color w:val="000000" w:themeColor="text1"/>
                <w:szCs w:val="24"/>
              </w:rPr>
              <w:t>技術型高中專業群科</w:t>
            </w:r>
          </w:p>
        </w:tc>
        <w:tc>
          <w:tcPr>
            <w:tcW w:w="2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center"/>
              <w:rPr>
                <w:rFonts w:ascii="標楷體" w:eastAsia="標楷體" w:hAnsi="標楷體"/>
                <w:color w:val="000000" w:themeColor="text1"/>
                <w:szCs w:val="24"/>
              </w:rPr>
            </w:pPr>
            <w:r w:rsidRPr="000B3966">
              <w:rPr>
                <w:rFonts w:ascii="標楷體" w:eastAsia="標楷體" w:hAnsi="標楷體" w:hint="eastAsia"/>
                <w:color w:val="000000" w:themeColor="text1"/>
                <w:szCs w:val="24"/>
              </w:rPr>
              <w:t>實用技能學程群科</w:t>
            </w:r>
          </w:p>
        </w:tc>
      </w:tr>
      <w:tr w:rsidR="005E3B9D" w:rsidRPr="000B3966" w:rsidTr="00E8245B">
        <w:trPr>
          <w:trHeight w:val="598"/>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center"/>
              <w:rPr>
                <w:rFonts w:ascii="標楷體" w:eastAsia="標楷體" w:hAnsi="標楷體"/>
                <w:color w:val="000000" w:themeColor="text1"/>
                <w:szCs w:val="24"/>
              </w:rPr>
            </w:pPr>
            <w:r w:rsidRPr="000B3966">
              <w:rPr>
                <w:rFonts w:ascii="標楷體" w:eastAsia="標楷體" w:hAnsi="標楷體" w:hint="eastAsia"/>
                <w:color w:val="000000" w:themeColor="text1"/>
                <w:szCs w:val="24"/>
              </w:rPr>
              <w:t>機械群</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模具科、鑄造科、板金科、機械木模科、配管科</w:t>
            </w:r>
          </w:p>
        </w:tc>
        <w:tc>
          <w:tcPr>
            <w:tcW w:w="2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機械板金科、模具技術科、鑄造技術科</w:t>
            </w:r>
          </w:p>
        </w:tc>
      </w:tr>
      <w:tr w:rsidR="005E3B9D" w:rsidRPr="000B3966" w:rsidTr="00E8245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center"/>
              <w:rPr>
                <w:rFonts w:ascii="標楷體" w:eastAsia="標楷體" w:hAnsi="標楷體"/>
                <w:color w:val="000000" w:themeColor="text1"/>
                <w:szCs w:val="24"/>
              </w:rPr>
            </w:pPr>
            <w:r w:rsidRPr="000B3966">
              <w:rPr>
                <w:rFonts w:ascii="標楷體" w:eastAsia="標楷體" w:hAnsi="標楷體" w:hint="eastAsia"/>
                <w:color w:val="000000" w:themeColor="text1"/>
                <w:szCs w:val="24"/>
              </w:rPr>
              <w:t>動力機械群</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重機科、農業機械科、軌道車輛科</w:t>
            </w:r>
          </w:p>
        </w:tc>
        <w:tc>
          <w:tcPr>
            <w:tcW w:w="2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機車修護科、塗裝技術科</w:t>
            </w:r>
          </w:p>
        </w:tc>
      </w:tr>
      <w:tr w:rsidR="005E3B9D" w:rsidRPr="000B3966" w:rsidTr="00E8245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center"/>
              <w:rPr>
                <w:rFonts w:ascii="標楷體" w:eastAsia="標楷體" w:hAnsi="標楷體"/>
                <w:color w:val="000000" w:themeColor="text1"/>
                <w:szCs w:val="24"/>
              </w:rPr>
            </w:pPr>
            <w:r w:rsidRPr="000B3966">
              <w:rPr>
                <w:rFonts w:ascii="標楷體" w:eastAsia="標楷體" w:hAnsi="標楷體" w:hint="eastAsia"/>
                <w:color w:val="000000" w:themeColor="text1"/>
                <w:szCs w:val="24"/>
              </w:rPr>
              <w:t>化工群</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紡織科、染整科</w:t>
            </w:r>
          </w:p>
        </w:tc>
        <w:tc>
          <w:tcPr>
            <w:tcW w:w="2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染整技術科</w:t>
            </w:r>
          </w:p>
        </w:tc>
      </w:tr>
      <w:tr w:rsidR="005E3B9D" w:rsidRPr="000B3966" w:rsidTr="00E8245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center"/>
              <w:rPr>
                <w:rFonts w:ascii="標楷體" w:eastAsia="標楷體" w:hAnsi="標楷體"/>
                <w:color w:val="000000" w:themeColor="text1"/>
                <w:szCs w:val="24"/>
              </w:rPr>
            </w:pPr>
            <w:r w:rsidRPr="000B3966">
              <w:rPr>
                <w:rFonts w:ascii="標楷體" w:eastAsia="標楷體" w:hAnsi="標楷體" w:hint="eastAsia"/>
                <w:color w:val="000000" w:themeColor="text1"/>
                <w:szCs w:val="24"/>
              </w:rPr>
              <w:t>設計群</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家具木工科、陶瓷工程科</w:t>
            </w:r>
          </w:p>
        </w:tc>
        <w:tc>
          <w:tcPr>
            <w:tcW w:w="2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裝潢技術科、竹木工藝科</w:t>
            </w:r>
          </w:p>
        </w:tc>
      </w:tr>
      <w:tr w:rsidR="005E3B9D" w:rsidRPr="000B3966" w:rsidTr="00E8245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center"/>
              <w:rPr>
                <w:rFonts w:ascii="標楷體" w:eastAsia="標楷體" w:hAnsi="標楷體"/>
                <w:color w:val="000000" w:themeColor="text1"/>
                <w:szCs w:val="24"/>
              </w:rPr>
            </w:pPr>
            <w:r w:rsidRPr="000B3966">
              <w:rPr>
                <w:rFonts w:ascii="標楷體" w:eastAsia="標楷體" w:hAnsi="標楷體" w:hint="eastAsia"/>
                <w:color w:val="000000" w:themeColor="text1"/>
                <w:szCs w:val="24"/>
              </w:rPr>
              <w:t>土木與建築群</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土木科、空間測繪科</w:t>
            </w:r>
          </w:p>
        </w:tc>
        <w:tc>
          <w:tcPr>
            <w:tcW w:w="2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營造技術科</w:t>
            </w:r>
          </w:p>
        </w:tc>
      </w:tr>
      <w:tr w:rsidR="005E3B9D" w:rsidRPr="000B3966" w:rsidTr="00E8245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center"/>
              <w:rPr>
                <w:rFonts w:ascii="標楷體" w:eastAsia="標楷體" w:hAnsi="標楷體"/>
                <w:color w:val="000000" w:themeColor="text1"/>
                <w:szCs w:val="24"/>
              </w:rPr>
            </w:pPr>
            <w:r w:rsidRPr="000B3966">
              <w:rPr>
                <w:rFonts w:ascii="標楷體" w:eastAsia="標楷體" w:hAnsi="標楷體" w:hint="eastAsia"/>
                <w:color w:val="000000" w:themeColor="text1"/>
                <w:szCs w:val="24"/>
              </w:rPr>
              <w:t>農業群</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農場經營科、野生動物保育科、畜產保健科、森林科、園藝科、造園科</w:t>
            </w:r>
          </w:p>
        </w:tc>
        <w:tc>
          <w:tcPr>
            <w:tcW w:w="2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農業技術科、畜產加工科、休閒農業科、茶葉技術科、園藝技術科、造園技術科</w:t>
            </w:r>
          </w:p>
        </w:tc>
      </w:tr>
      <w:tr w:rsidR="005E3B9D" w:rsidRPr="000B3966" w:rsidTr="00E8245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center"/>
              <w:rPr>
                <w:rFonts w:ascii="標楷體" w:eastAsia="標楷體" w:hAnsi="標楷體"/>
                <w:color w:val="000000" w:themeColor="text1"/>
                <w:szCs w:val="24"/>
              </w:rPr>
            </w:pPr>
            <w:r w:rsidRPr="000B3966">
              <w:rPr>
                <w:rFonts w:ascii="標楷體" w:eastAsia="標楷體" w:hAnsi="標楷體" w:hint="eastAsia"/>
                <w:color w:val="000000" w:themeColor="text1"/>
                <w:szCs w:val="24"/>
              </w:rPr>
              <w:t>食品群</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水產食品科</w:t>
            </w:r>
          </w:p>
        </w:tc>
        <w:tc>
          <w:tcPr>
            <w:tcW w:w="2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水產食品加工科</w:t>
            </w:r>
          </w:p>
        </w:tc>
      </w:tr>
      <w:tr w:rsidR="005E3B9D" w:rsidRPr="000B3966" w:rsidTr="00E8245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center"/>
              <w:rPr>
                <w:rFonts w:ascii="標楷體" w:eastAsia="標楷體" w:hAnsi="標楷體"/>
                <w:color w:val="000000" w:themeColor="text1"/>
                <w:szCs w:val="24"/>
              </w:rPr>
            </w:pPr>
            <w:r w:rsidRPr="000B3966">
              <w:rPr>
                <w:rFonts w:ascii="標楷體" w:eastAsia="標楷體" w:hAnsi="標楷體" w:hint="eastAsia"/>
                <w:color w:val="000000" w:themeColor="text1"/>
                <w:szCs w:val="24"/>
              </w:rPr>
              <w:t>海事群</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航海科、輪機科</w:t>
            </w:r>
          </w:p>
        </w:tc>
        <w:tc>
          <w:tcPr>
            <w:tcW w:w="2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船舶機電科</w:t>
            </w:r>
          </w:p>
        </w:tc>
      </w:tr>
      <w:tr w:rsidR="005E3B9D" w:rsidRPr="000B3966" w:rsidTr="00E8245B">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center"/>
              <w:rPr>
                <w:rFonts w:ascii="標楷體" w:eastAsia="標楷體" w:hAnsi="標楷體"/>
                <w:color w:val="000000" w:themeColor="text1"/>
                <w:szCs w:val="24"/>
              </w:rPr>
            </w:pPr>
            <w:r w:rsidRPr="000B3966">
              <w:rPr>
                <w:rFonts w:ascii="標楷體" w:eastAsia="標楷體" w:hAnsi="標楷體" w:hint="eastAsia"/>
                <w:color w:val="000000" w:themeColor="text1"/>
                <w:szCs w:val="24"/>
              </w:rPr>
              <w:t>水產群</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漁業科、水產養殖科</w:t>
            </w:r>
          </w:p>
        </w:tc>
        <w:tc>
          <w:tcPr>
            <w:tcW w:w="2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水產養殖技術科、休閒漁業科、漁具製作科</w:t>
            </w:r>
          </w:p>
        </w:tc>
      </w:tr>
      <w:tr w:rsidR="005E3B9D" w:rsidRPr="000B3966" w:rsidTr="00E8245B">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center"/>
              <w:rPr>
                <w:rFonts w:ascii="標楷體" w:eastAsia="標楷體" w:hAnsi="標楷體"/>
                <w:color w:val="000000" w:themeColor="text1"/>
                <w:szCs w:val="24"/>
              </w:rPr>
            </w:pPr>
            <w:r w:rsidRPr="000B3966">
              <w:rPr>
                <w:rFonts w:ascii="標楷體" w:eastAsia="標楷體" w:hAnsi="標楷體" w:hint="eastAsia"/>
                <w:color w:val="000000" w:themeColor="text1"/>
                <w:szCs w:val="24"/>
              </w:rPr>
              <w:t>電機電子群</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p>
        </w:tc>
        <w:tc>
          <w:tcPr>
            <w:tcW w:w="29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水電技術科</w:t>
            </w:r>
          </w:p>
        </w:tc>
      </w:tr>
      <w:tr w:rsidR="005E3B9D" w:rsidRPr="000B3966" w:rsidTr="00E8245B">
        <w:tc>
          <w:tcPr>
            <w:tcW w:w="226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28722D" w:rsidRPr="000B3966" w:rsidRDefault="0028722D" w:rsidP="00D57D86">
            <w:pPr>
              <w:widowControl/>
              <w:spacing w:line="440" w:lineRule="exact"/>
              <w:ind w:rightChars="47" w:right="113"/>
              <w:jc w:val="center"/>
              <w:rPr>
                <w:rFonts w:ascii="標楷體" w:eastAsia="標楷體" w:hAnsi="標楷體"/>
                <w:color w:val="000000" w:themeColor="text1"/>
                <w:szCs w:val="24"/>
              </w:rPr>
            </w:pPr>
            <w:r w:rsidRPr="000B3966">
              <w:rPr>
                <w:rFonts w:ascii="標楷體" w:eastAsia="標楷體" w:hAnsi="標楷體" w:hint="eastAsia"/>
                <w:color w:val="000000" w:themeColor="text1"/>
                <w:szCs w:val="24"/>
              </w:rPr>
              <w:t>商業與管理群</w:t>
            </w: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航運管理科</w:t>
            </w:r>
          </w:p>
        </w:tc>
        <w:tc>
          <w:tcPr>
            <w:tcW w:w="294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8722D" w:rsidRPr="000B3966" w:rsidRDefault="0028722D" w:rsidP="00D57D86">
            <w:pPr>
              <w:widowControl/>
              <w:spacing w:line="440" w:lineRule="exact"/>
              <w:ind w:rightChars="47" w:right="113"/>
              <w:jc w:val="both"/>
              <w:rPr>
                <w:rFonts w:ascii="標楷體" w:eastAsia="標楷體" w:hAnsi="標楷體"/>
                <w:color w:val="000000" w:themeColor="text1"/>
                <w:szCs w:val="24"/>
              </w:rPr>
            </w:pPr>
          </w:p>
        </w:tc>
      </w:tr>
    </w:tbl>
    <w:p w:rsidR="0028722D" w:rsidRPr="000B3966" w:rsidRDefault="0028722D" w:rsidP="00D57D86">
      <w:pPr>
        <w:spacing w:line="440" w:lineRule="exact"/>
        <w:jc w:val="both"/>
        <w:rPr>
          <w:rFonts w:ascii="標楷體" w:eastAsia="標楷體" w:hAnsi="標楷體"/>
          <w:color w:val="000000" w:themeColor="text1"/>
          <w:szCs w:val="24"/>
        </w:rPr>
      </w:pPr>
    </w:p>
    <w:p w:rsidR="0028722D" w:rsidRPr="000B3966" w:rsidRDefault="0028722D" w:rsidP="00D57D86">
      <w:pPr>
        <w:pStyle w:val="a7"/>
        <w:spacing w:line="440" w:lineRule="exact"/>
        <w:ind w:leftChars="0" w:left="851"/>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(二)</w:t>
      </w:r>
      <w:r w:rsidRPr="000B3966">
        <w:rPr>
          <w:rFonts w:ascii="標楷體" w:eastAsia="標楷體" w:hAnsi="標楷體"/>
          <w:color w:val="000000" w:themeColor="text1"/>
          <w:szCs w:val="24"/>
        </w:rPr>
        <w:t>推動學校辦理</w:t>
      </w:r>
      <w:r w:rsidRPr="000B3966">
        <w:rPr>
          <w:rFonts w:ascii="標楷體" w:eastAsia="標楷體" w:hAnsi="標楷體" w:hint="eastAsia"/>
          <w:color w:val="000000" w:themeColor="text1"/>
          <w:szCs w:val="24"/>
        </w:rPr>
        <w:t>建教合作</w:t>
      </w:r>
    </w:p>
    <w:p w:rsidR="0028722D" w:rsidRPr="000B3966" w:rsidRDefault="0028722D" w:rsidP="006E5719">
      <w:pPr>
        <w:pStyle w:val="a7"/>
        <w:numPr>
          <w:ilvl w:val="3"/>
          <w:numId w:val="75"/>
        </w:numPr>
        <w:spacing w:line="440" w:lineRule="exact"/>
        <w:ind w:leftChars="0" w:left="1701" w:hanging="261"/>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依據110年6月16日修正公布之「高級中等學校建教合作實施及建教生權益保障法」(下稱建教專法</w:t>
      </w:r>
      <w:r w:rsidRPr="000B3966">
        <w:rPr>
          <w:rFonts w:ascii="標楷體" w:eastAsia="標楷體" w:hAnsi="標楷體"/>
          <w:color w:val="000000" w:themeColor="text1"/>
          <w:kern w:val="0"/>
          <w:szCs w:val="24"/>
        </w:rPr>
        <w:t>)</w:t>
      </w:r>
      <w:r w:rsidRPr="000B3966">
        <w:rPr>
          <w:rFonts w:ascii="標楷體" w:eastAsia="標楷體" w:hAnsi="標楷體" w:hint="eastAsia"/>
          <w:color w:val="000000" w:themeColor="text1"/>
          <w:kern w:val="0"/>
          <w:szCs w:val="24"/>
        </w:rPr>
        <w:t>本次主要修正重點歸納如下：</w:t>
      </w:r>
    </w:p>
    <w:p w:rsidR="0028722D" w:rsidRPr="000B3966" w:rsidRDefault="0028722D" w:rsidP="000B3966">
      <w:pPr>
        <w:pStyle w:val="a7"/>
        <w:spacing w:line="440" w:lineRule="exact"/>
        <w:ind w:leftChars="710" w:left="2066" w:hangingChars="151" w:hanging="36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(1)建教生部分：包括明定建教生的生活津貼屬建教生參與職業訓練而給與之補助費，非屬薪資或勞務所得，免納綜合所得稅(修正條文第22條)；擴大保證金支付範圍，除現行規定建教生向建教合作機構請求生活津貼未獲給付外，增訂建教合作機構如違法安排建教生超時訓練未給付賠償金時，亦得由保證金支付(修正條文第23條)。</w:t>
      </w:r>
    </w:p>
    <w:p w:rsidR="0028722D" w:rsidRPr="000B3966" w:rsidRDefault="0028722D" w:rsidP="000B3966">
      <w:pPr>
        <w:spacing w:line="440" w:lineRule="exact"/>
        <w:ind w:leftChars="710" w:left="2066" w:hangingChars="151" w:hanging="36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lastRenderedPageBreak/>
        <w:t>(2)學校部分：明定辦理建教僑生專班之學校，應於基礎或職前訓練規劃基本華語文輔導課程(修正條文第11條)；明定學校所指派訪視建教合作機構教師，應定期接受勞動人權、勞動權益及職業安全衛生相關研習或進修課程(修正條文第13條) ；明定學校不得就女性建教生每月申請1日生理假列入其學業成績評量事項(修正條文第24條)。</w:t>
      </w:r>
    </w:p>
    <w:p w:rsidR="0028722D" w:rsidRPr="000B3966" w:rsidRDefault="0028722D" w:rsidP="000B3966">
      <w:pPr>
        <w:spacing w:line="440" w:lineRule="exact"/>
        <w:ind w:leftChars="710" w:left="2066" w:hangingChars="151" w:hanging="36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(3)建教合作機構部分：酌予放寬建教合作機構僱用勞工總數6人以上未滿8人者，亦得招收建教生(修正條文第14條) ；明定建教生於訓練活動期間從事之作業，屬勞工健康保護規則所定應實施特殊體格檢查或健康檢查項目者，應準用職業安全衛生法規定為建教生施行體格檢查或健康檢查(修正條文第21條)；增列建教合作機構違法安排建教生超時訓練應給付賠償金並其計算之標準(修正條文第24條)。</w:t>
      </w:r>
    </w:p>
    <w:p w:rsidR="0028722D" w:rsidRPr="000B3966" w:rsidRDefault="0028722D" w:rsidP="00B077A4">
      <w:pPr>
        <w:pStyle w:val="a7"/>
        <w:numPr>
          <w:ilvl w:val="3"/>
          <w:numId w:val="75"/>
        </w:numPr>
        <w:spacing w:line="440" w:lineRule="exact"/>
        <w:ind w:leftChars="0" w:left="1843" w:hanging="403"/>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另為保障高級中等學校女性建教生權益，有關建教生受訓期間申請生理假之出缺席紀錄及生活津貼給付，請各校依說明積極宣導、辦理：</w:t>
      </w:r>
    </w:p>
    <w:p w:rsidR="0028722D" w:rsidRPr="000B3966" w:rsidRDefault="0028722D" w:rsidP="000B3966">
      <w:pPr>
        <w:spacing w:line="440" w:lineRule="exact"/>
        <w:ind w:leftChars="710" w:left="2066" w:hangingChars="151" w:hanging="36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(1)查前開修正後之建教專法第</w:t>
      </w:r>
      <w:r w:rsidRPr="000B3966">
        <w:rPr>
          <w:rFonts w:ascii="標楷體" w:eastAsia="標楷體" w:hAnsi="標楷體"/>
          <w:color w:val="000000" w:themeColor="text1"/>
          <w:kern w:val="0"/>
          <w:szCs w:val="24"/>
        </w:rPr>
        <w:t>24</w:t>
      </w:r>
      <w:r w:rsidRPr="000B3966">
        <w:rPr>
          <w:rFonts w:ascii="標楷體" w:eastAsia="標楷體" w:hAnsi="標楷體" w:hint="eastAsia"/>
          <w:color w:val="000000" w:themeColor="text1"/>
          <w:kern w:val="0"/>
          <w:szCs w:val="24"/>
        </w:rPr>
        <w:t>條第</w:t>
      </w:r>
      <w:r w:rsidRPr="000B3966">
        <w:rPr>
          <w:rFonts w:ascii="標楷體" w:eastAsia="標楷體" w:hAnsi="標楷體"/>
          <w:color w:val="000000" w:themeColor="text1"/>
          <w:kern w:val="0"/>
          <w:szCs w:val="24"/>
        </w:rPr>
        <w:t>5</w:t>
      </w:r>
      <w:r w:rsidRPr="000B3966">
        <w:rPr>
          <w:rFonts w:ascii="標楷體" w:eastAsia="標楷體" w:hAnsi="標楷體" w:hint="eastAsia"/>
          <w:color w:val="000000" w:themeColor="text1"/>
          <w:kern w:val="0"/>
          <w:szCs w:val="24"/>
        </w:rPr>
        <w:t>項規定</w:t>
      </w:r>
      <w:r w:rsidRPr="000B3966">
        <w:rPr>
          <w:rFonts w:ascii="標楷體" w:eastAsia="標楷體" w:hAnsi="標楷體"/>
          <w:color w:val="000000" w:themeColor="text1"/>
          <w:kern w:val="0"/>
          <w:szCs w:val="24"/>
        </w:rPr>
        <w:t>:</w:t>
      </w:r>
      <w:r w:rsidRPr="000B3966">
        <w:rPr>
          <w:rFonts w:ascii="標楷體" w:eastAsia="標楷體" w:hAnsi="標楷體" w:hint="eastAsia"/>
          <w:color w:val="000000" w:themeColor="text1"/>
          <w:kern w:val="0"/>
          <w:szCs w:val="24"/>
        </w:rPr>
        <w:t>「女性建教生因生理日致受訓有困難者，每月得申請生理假</w:t>
      </w:r>
      <w:r w:rsidRPr="000B3966">
        <w:rPr>
          <w:rFonts w:ascii="標楷體" w:eastAsia="標楷體" w:hAnsi="標楷體"/>
          <w:color w:val="000000" w:themeColor="text1"/>
          <w:kern w:val="0"/>
          <w:szCs w:val="24"/>
        </w:rPr>
        <w:t>1</w:t>
      </w:r>
      <w:r w:rsidRPr="000B3966">
        <w:rPr>
          <w:rFonts w:ascii="標楷體" w:eastAsia="標楷體" w:hAnsi="標楷體" w:hint="eastAsia"/>
          <w:color w:val="000000" w:themeColor="text1"/>
          <w:kern w:val="0"/>
          <w:szCs w:val="24"/>
        </w:rPr>
        <w:t>日，建教合作機構不得剋扣其生活津貼，學校不得列入其學業成績評量之事項。」</w:t>
      </w:r>
    </w:p>
    <w:p w:rsidR="0028722D" w:rsidRPr="000B3966" w:rsidRDefault="0028722D" w:rsidP="000B3966">
      <w:pPr>
        <w:spacing w:line="440" w:lineRule="exact"/>
        <w:ind w:leftChars="710" w:left="2066" w:hangingChars="151" w:hanging="36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(2)復依建教專法第</w:t>
      </w:r>
      <w:r w:rsidRPr="000B3966">
        <w:rPr>
          <w:rFonts w:ascii="標楷體" w:eastAsia="標楷體" w:hAnsi="標楷體"/>
          <w:color w:val="000000" w:themeColor="text1"/>
          <w:kern w:val="0"/>
          <w:szCs w:val="24"/>
        </w:rPr>
        <w:t>22</w:t>
      </w:r>
      <w:r w:rsidRPr="000B3966">
        <w:rPr>
          <w:rFonts w:ascii="標楷體" w:eastAsia="標楷體" w:hAnsi="標楷體" w:hint="eastAsia"/>
          <w:color w:val="000000" w:themeColor="text1"/>
          <w:kern w:val="0"/>
          <w:szCs w:val="24"/>
        </w:rPr>
        <w:t>條規定略以</w:t>
      </w:r>
      <w:r w:rsidRPr="000B3966">
        <w:rPr>
          <w:rFonts w:ascii="標楷體" w:eastAsia="標楷體" w:hAnsi="標楷體"/>
          <w:color w:val="000000" w:themeColor="text1"/>
          <w:kern w:val="0"/>
          <w:szCs w:val="24"/>
        </w:rPr>
        <w:t>:</w:t>
      </w:r>
      <w:r w:rsidRPr="000B3966">
        <w:rPr>
          <w:rFonts w:ascii="標楷體" w:eastAsia="標楷體" w:hAnsi="標楷體" w:hint="eastAsia"/>
          <w:color w:val="000000" w:themeColor="text1"/>
          <w:kern w:val="0"/>
          <w:szCs w:val="24"/>
        </w:rPr>
        <w:t>「</w:t>
      </w:r>
      <w:r w:rsidRPr="000B3966">
        <w:rPr>
          <w:rFonts w:ascii="標楷體" w:eastAsia="標楷體" w:hAnsi="標楷體"/>
          <w:color w:val="000000" w:themeColor="text1"/>
          <w:kern w:val="0"/>
          <w:szCs w:val="24"/>
        </w:rPr>
        <w:t>(</w:t>
      </w:r>
      <w:r w:rsidRPr="000B3966">
        <w:rPr>
          <w:rFonts w:ascii="標楷體" w:eastAsia="標楷體" w:hAnsi="標楷體" w:hint="eastAsia"/>
          <w:color w:val="000000" w:themeColor="text1"/>
          <w:kern w:val="0"/>
          <w:szCs w:val="24"/>
        </w:rPr>
        <w:t>第</w:t>
      </w:r>
      <w:r w:rsidRPr="000B3966">
        <w:rPr>
          <w:rFonts w:ascii="標楷體" w:eastAsia="標楷體" w:hAnsi="標楷體"/>
          <w:color w:val="000000" w:themeColor="text1"/>
          <w:kern w:val="0"/>
          <w:szCs w:val="24"/>
        </w:rPr>
        <w:t>1</w:t>
      </w:r>
      <w:r w:rsidRPr="000B3966">
        <w:rPr>
          <w:rFonts w:ascii="標楷體" w:eastAsia="標楷體" w:hAnsi="標楷體" w:hint="eastAsia"/>
          <w:color w:val="000000" w:themeColor="text1"/>
          <w:kern w:val="0"/>
          <w:szCs w:val="24"/>
        </w:rPr>
        <w:t>項</w:t>
      </w:r>
      <w:r w:rsidRPr="000B3966">
        <w:rPr>
          <w:rFonts w:ascii="標楷體" w:eastAsia="標楷體" w:hAnsi="標楷體"/>
          <w:color w:val="000000" w:themeColor="text1"/>
          <w:kern w:val="0"/>
          <w:szCs w:val="24"/>
        </w:rPr>
        <w:t>)</w:t>
      </w:r>
      <w:r w:rsidRPr="000B3966">
        <w:rPr>
          <w:rFonts w:ascii="標楷體" w:eastAsia="標楷體" w:hAnsi="標楷體" w:hint="eastAsia"/>
          <w:color w:val="000000" w:themeColor="text1"/>
          <w:kern w:val="0"/>
          <w:szCs w:val="24"/>
        </w:rPr>
        <w:t>建教合作機構應依建教生訓練契約，給付建教生生活津貼，</w:t>
      </w:r>
      <w:r w:rsidRPr="000B3966">
        <w:rPr>
          <w:rFonts w:ascii="標楷體" w:eastAsia="標楷體" w:hAnsi="標楷體"/>
          <w:color w:val="000000" w:themeColor="text1"/>
          <w:kern w:val="0"/>
          <w:szCs w:val="24"/>
        </w:rPr>
        <w:t>……</w:t>
      </w:r>
      <w:r w:rsidRPr="000B3966">
        <w:rPr>
          <w:rFonts w:ascii="標楷體" w:eastAsia="標楷體" w:hAnsi="標楷體" w:hint="eastAsia"/>
          <w:color w:val="000000" w:themeColor="text1"/>
          <w:kern w:val="0"/>
          <w:szCs w:val="24"/>
        </w:rPr>
        <w:t>。</w:t>
      </w:r>
      <w:r w:rsidRPr="000B3966">
        <w:rPr>
          <w:rFonts w:ascii="標楷體" w:eastAsia="標楷體" w:hAnsi="標楷體"/>
          <w:color w:val="000000" w:themeColor="text1"/>
          <w:kern w:val="0"/>
          <w:szCs w:val="24"/>
        </w:rPr>
        <w:t>(</w:t>
      </w:r>
      <w:r w:rsidRPr="000B3966">
        <w:rPr>
          <w:rFonts w:ascii="標楷體" w:eastAsia="標楷體" w:hAnsi="標楷體" w:hint="eastAsia"/>
          <w:color w:val="000000" w:themeColor="text1"/>
          <w:kern w:val="0"/>
          <w:szCs w:val="24"/>
        </w:rPr>
        <w:t>第</w:t>
      </w:r>
      <w:r w:rsidRPr="000B3966">
        <w:rPr>
          <w:rFonts w:ascii="標楷體" w:eastAsia="標楷體" w:hAnsi="標楷體"/>
          <w:color w:val="000000" w:themeColor="text1"/>
          <w:kern w:val="0"/>
          <w:szCs w:val="24"/>
        </w:rPr>
        <w:t>2</w:t>
      </w:r>
      <w:r w:rsidRPr="000B3966">
        <w:rPr>
          <w:rFonts w:ascii="標楷體" w:eastAsia="標楷體" w:hAnsi="標楷體" w:hint="eastAsia"/>
          <w:color w:val="000000" w:themeColor="text1"/>
          <w:kern w:val="0"/>
          <w:szCs w:val="24"/>
        </w:rPr>
        <w:t>項</w:t>
      </w:r>
      <w:r w:rsidRPr="000B3966">
        <w:rPr>
          <w:rFonts w:ascii="標楷體" w:eastAsia="標楷體" w:hAnsi="標楷體"/>
          <w:color w:val="000000" w:themeColor="text1"/>
          <w:kern w:val="0"/>
          <w:szCs w:val="24"/>
        </w:rPr>
        <w:t>)</w:t>
      </w:r>
      <w:r w:rsidRPr="000B3966">
        <w:rPr>
          <w:rFonts w:ascii="標楷體" w:eastAsia="標楷體" w:hAnsi="標楷體" w:hint="eastAsia"/>
          <w:color w:val="000000" w:themeColor="text1"/>
          <w:kern w:val="0"/>
          <w:szCs w:val="24"/>
        </w:rPr>
        <w:t>前項生活津貼不得低於勞動基準法所定基本工資。</w:t>
      </w:r>
      <w:r w:rsidRPr="000B3966">
        <w:rPr>
          <w:rFonts w:ascii="標楷體" w:eastAsia="標楷體" w:hAnsi="標楷體"/>
          <w:color w:val="000000" w:themeColor="text1"/>
          <w:kern w:val="0"/>
          <w:szCs w:val="24"/>
        </w:rPr>
        <w:t>(</w:t>
      </w:r>
      <w:r w:rsidRPr="000B3966">
        <w:rPr>
          <w:rFonts w:ascii="標楷體" w:eastAsia="標楷體" w:hAnsi="標楷體" w:hint="eastAsia"/>
          <w:color w:val="000000" w:themeColor="text1"/>
          <w:kern w:val="0"/>
          <w:szCs w:val="24"/>
        </w:rPr>
        <w:t>第</w:t>
      </w:r>
      <w:r w:rsidRPr="000B3966">
        <w:rPr>
          <w:rFonts w:ascii="標楷體" w:eastAsia="標楷體" w:hAnsi="標楷體"/>
          <w:color w:val="000000" w:themeColor="text1"/>
          <w:kern w:val="0"/>
          <w:szCs w:val="24"/>
        </w:rPr>
        <w:t>3</w:t>
      </w:r>
      <w:r w:rsidRPr="000B3966">
        <w:rPr>
          <w:rFonts w:ascii="標楷體" w:eastAsia="標楷體" w:hAnsi="標楷體" w:hint="eastAsia"/>
          <w:color w:val="000000" w:themeColor="text1"/>
          <w:kern w:val="0"/>
          <w:szCs w:val="24"/>
        </w:rPr>
        <w:t>項</w:t>
      </w:r>
      <w:r w:rsidRPr="000B3966">
        <w:rPr>
          <w:rFonts w:ascii="標楷體" w:eastAsia="標楷體" w:hAnsi="標楷體"/>
          <w:color w:val="000000" w:themeColor="text1"/>
          <w:kern w:val="0"/>
          <w:szCs w:val="24"/>
        </w:rPr>
        <w:t>)</w:t>
      </w:r>
      <w:r w:rsidRPr="000B3966">
        <w:rPr>
          <w:rFonts w:ascii="標楷體" w:eastAsia="標楷體" w:hAnsi="標楷體" w:hint="eastAsia"/>
          <w:color w:val="000000" w:themeColor="text1"/>
          <w:kern w:val="0"/>
          <w:szCs w:val="24"/>
        </w:rPr>
        <w:t>生活津貼應按月全額直接給付建教生。但法律另有規定得扣除相關費用，不在此限。」</w:t>
      </w:r>
    </w:p>
    <w:p w:rsidR="0028722D" w:rsidRPr="000B3966" w:rsidRDefault="0028722D" w:rsidP="000B3966">
      <w:pPr>
        <w:spacing w:line="440" w:lineRule="exact"/>
        <w:ind w:leftChars="710" w:left="2066" w:hangingChars="151" w:hanging="36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(3)綜上，女性建教生申請生理假時，學校不得列入其學業成績評量之事項，僅得於德行評量之「出缺席紀錄」作事實性記錄」，不得為負面性質之陳述。另請加强宣導，女性建教生向建教合作機構申請生理假，非屬法律規定得扣除相關費用之事由，建教合作機構不得因此扣減其給付建教生之生活津貼。</w:t>
      </w:r>
    </w:p>
    <w:p w:rsidR="0028722D" w:rsidRPr="000B3966" w:rsidRDefault="0028722D" w:rsidP="00D57D86">
      <w:pPr>
        <w:spacing w:line="440" w:lineRule="exact"/>
        <w:ind w:leftChars="354" w:left="850"/>
        <w:jc w:val="both"/>
        <w:rPr>
          <w:rFonts w:ascii="標楷體" w:eastAsia="標楷體" w:hAnsi="標楷體"/>
          <w:color w:val="000000" w:themeColor="text1"/>
          <w:kern w:val="0"/>
          <w:szCs w:val="24"/>
        </w:rPr>
      </w:pPr>
      <w:r w:rsidRPr="000B3966">
        <w:rPr>
          <w:rFonts w:ascii="標楷體" w:eastAsia="標楷體" w:hAnsi="標楷體"/>
          <w:color w:val="000000" w:themeColor="text1"/>
          <w:kern w:val="0"/>
          <w:szCs w:val="24"/>
        </w:rPr>
        <w:lastRenderedPageBreak/>
        <w:t>(三</w:t>
      </w:r>
      <w:r w:rsidRPr="000B3966">
        <w:rPr>
          <w:rFonts w:ascii="標楷體" w:eastAsia="標楷體" w:hAnsi="標楷體" w:hint="eastAsia"/>
          <w:color w:val="000000" w:themeColor="text1"/>
          <w:kern w:val="0"/>
          <w:szCs w:val="24"/>
        </w:rPr>
        <w:t>)高級中等學校辦理產學攜手合作計畫應注意事項</w:t>
      </w:r>
    </w:p>
    <w:p w:rsidR="0028722D" w:rsidRDefault="0028722D" w:rsidP="006E5719">
      <w:pPr>
        <w:pStyle w:val="a7"/>
        <w:numPr>
          <w:ilvl w:val="3"/>
          <w:numId w:val="74"/>
        </w:numPr>
        <w:spacing w:line="440" w:lineRule="exact"/>
        <w:ind w:leftChars="0" w:left="1701" w:hanging="283"/>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高級中等學校以專班模式開辦，並以建教合作輪調式、階梯式及實習式為原則。</w:t>
      </w:r>
    </w:p>
    <w:p w:rsidR="0028722D" w:rsidRPr="006E5719" w:rsidRDefault="0028722D" w:rsidP="006E5719">
      <w:pPr>
        <w:pStyle w:val="a7"/>
        <w:numPr>
          <w:ilvl w:val="3"/>
          <w:numId w:val="74"/>
        </w:numPr>
        <w:spacing w:line="440" w:lineRule="exact"/>
        <w:ind w:leftChars="0" w:left="1701" w:hanging="283"/>
        <w:jc w:val="both"/>
        <w:rPr>
          <w:rFonts w:ascii="標楷體" w:eastAsia="標楷體" w:hAnsi="標楷體"/>
          <w:color w:val="000000" w:themeColor="text1"/>
          <w:kern w:val="0"/>
          <w:szCs w:val="24"/>
        </w:rPr>
      </w:pPr>
      <w:r w:rsidRPr="006E5719">
        <w:rPr>
          <w:rFonts w:ascii="標楷體" w:eastAsia="標楷體" w:hAnsi="標楷體" w:hint="eastAsia"/>
          <w:color w:val="000000" w:themeColor="text1"/>
          <w:kern w:val="0"/>
          <w:szCs w:val="24"/>
        </w:rPr>
        <w:t>高級中等學校參與產學攜手合作計畫，除因法規限制或產業特殊性原因，並經審查通過，始得以「高級中等學校實習課程實施辦法」（每學期以6星期為限）辦理實習計畫，並報各該主管機關備查。</w:t>
      </w:r>
    </w:p>
    <w:p w:rsidR="0028722D" w:rsidRPr="000B3966" w:rsidRDefault="0028722D" w:rsidP="00D57D86">
      <w:pPr>
        <w:spacing w:line="440" w:lineRule="exact"/>
        <w:ind w:leftChars="354" w:left="85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 xml:space="preserve"> (四)實用技能學程</w:t>
      </w:r>
    </w:p>
    <w:p w:rsidR="0028722D" w:rsidRPr="000B3966" w:rsidRDefault="0028722D" w:rsidP="006E5719">
      <w:pPr>
        <w:pStyle w:val="a7"/>
        <w:numPr>
          <w:ilvl w:val="3"/>
          <w:numId w:val="70"/>
        </w:numPr>
        <w:spacing w:line="440" w:lineRule="exact"/>
        <w:ind w:leftChars="0" w:left="1701" w:hanging="283"/>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本署於每年4月至5月期間，均透過全國1</w:t>
      </w:r>
      <w:r w:rsidRPr="000B3966">
        <w:rPr>
          <w:rFonts w:ascii="標楷體" w:eastAsia="標楷體" w:hAnsi="標楷體"/>
          <w:color w:val="000000" w:themeColor="text1"/>
          <w:kern w:val="0"/>
          <w:szCs w:val="24"/>
        </w:rPr>
        <w:t>1</w:t>
      </w:r>
      <w:r w:rsidRPr="000B3966">
        <w:rPr>
          <w:rFonts w:ascii="標楷體" w:eastAsia="標楷體" w:hAnsi="標楷體" w:hint="eastAsia"/>
          <w:color w:val="000000" w:themeColor="text1"/>
          <w:kern w:val="0"/>
          <w:szCs w:val="24"/>
        </w:rPr>
        <w:t>區技術型高中所辦理實用技能學程輔導分發作業暨宣導說明會，針對實用技能學程之辦學理念、實施方式、實施成果、政策發展等交換意見，使與會國中端相關業務承辦人員得以進一步瞭解實用技能學程之學制，並能推展國中技藝教育學程學生畢業後選讀實用技能學程。</w:t>
      </w:r>
    </w:p>
    <w:p w:rsidR="0028722D" w:rsidRPr="000B3966" w:rsidRDefault="0028722D" w:rsidP="006E5719">
      <w:pPr>
        <w:pStyle w:val="a7"/>
        <w:numPr>
          <w:ilvl w:val="3"/>
          <w:numId w:val="70"/>
        </w:numPr>
        <w:spacing w:line="440" w:lineRule="exact"/>
        <w:ind w:leftChars="0" w:left="1701" w:hanging="261"/>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本署預計於11月召開</w:t>
      </w:r>
      <w:r w:rsidRPr="000B3966">
        <w:rPr>
          <w:rFonts w:ascii="標楷體" w:eastAsia="標楷體" w:hAnsi="標楷體" w:cs="Times New Roman" w:hint="eastAsia"/>
          <w:color w:val="000000" w:themeColor="text1"/>
          <w:szCs w:val="24"/>
        </w:rPr>
        <w:t>11</w:t>
      </w:r>
      <w:r w:rsidRPr="000B3966">
        <w:rPr>
          <w:rFonts w:ascii="標楷體" w:eastAsia="標楷體" w:hAnsi="標楷體" w:cs="Times New Roman"/>
          <w:color w:val="000000" w:themeColor="text1"/>
          <w:szCs w:val="24"/>
        </w:rPr>
        <w:t>1</w:t>
      </w:r>
      <w:r w:rsidRPr="000B3966">
        <w:rPr>
          <w:rFonts w:ascii="標楷體" w:eastAsia="標楷體" w:hAnsi="標楷體" w:cs="Times New Roman" w:hint="eastAsia"/>
          <w:color w:val="000000" w:themeColor="text1"/>
          <w:szCs w:val="24"/>
        </w:rPr>
        <w:t>學年度實用技能學程課程計畫填報說明會，協助各學校相關業務承辦人員了解11</w:t>
      </w:r>
      <w:r w:rsidRPr="000B3966">
        <w:rPr>
          <w:rFonts w:ascii="標楷體" w:eastAsia="標楷體" w:hAnsi="標楷體" w:cs="Times New Roman"/>
          <w:color w:val="000000" w:themeColor="text1"/>
          <w:szCs w:val="24"/>
        </w:rPr>
        <w:t>1</w:t>
      </w:r>
      <w:r w:rsidRPr="000B3966">
        <w:rPr>
          <w:rFonts w:ascii="標楷體" w:eastAsia="標楷體" w:hAnsi="標楷體" w:cs="Times New Roman" w:hint="eastAsia"/>
          <w:color w:val="000000" w:themeColor="text1"/>
          <w:szCs w:val="24"/>
        </w:rPr>
        <w:t>學年度實用技能學程課程填報系統如何操作及相關注意事項。</w:t>
      </w:r>
    </w:p>
    <w:p w:rsidR="0028722D" w:rsidRPr="000B3966" w:rsidRDefault="0028722D" w:rsidP="00D57D86">
      <w:pPr>
        <w:spacing w:line="440" w:lineRule="exact"/>
        <w:ind w:leftChars="354" w:left="85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 xml:space="preserve"> (五)鼓勵業界專家協同教學</w:t>
      </w:r>
    </w:p>
    <w:p w:rsidR="0028722D" w:rsidRDefault="0028722D" w:rsidP="006E5719">
      <w:pPr>
        <w:pStyle w:val="a7"/>
        <w:numPr>
          <w:ilvl w:val="3"/>
          <w:numId w:val="71"/>
        </w:numPr>
        <w:spacing w:line="440" w:lineRule="exact"/>
        <w:ind w:leftChars="0" w:left="1701" w:hanging="283"/>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本署於108年2月</w:t>
      </w:r>
      <w:r w:rsidRPr="000B3966">
        <w:rPr>
          <w:rFonts w:ascii="標楷體" w:eastAsia="標楷體" w:hAnsi="標楷體"/>
          <w:color w:val="000000" w:themeColor="text1"/>
          <w:kern w:val="0"/>
          <w:szCs w:val="24"/>
        </w:rPr>
        <w:t>26日修正發布之</w:t>
      </w:r>
      <w:r w:rsidRPr="000B3966">
        <w:rPr>
          <w:rFonts w:ascii="標楷體" w:eastAsia="標楷體" w:hAnsi="標楷體" w:hint="eastAsia"/>
          <w:color w:val="000000" w:themeColor="text1"/>
          <w:kern w:val="0"/>
          <w:szCs w:val="24"/>
        </w:rPr>
        <w:t>「高級中等學校遴聘業界專家協同教學實施辦法」規定，學校依其群、科特色或配合產業發展需要，遴聘業界專家協同原任課教師進行教學。</w:t>
      </w:r>
    </w:p>
    <w:p w:rsidR="0028722D" w:rsidRPr="006E5719" w:rsidRDefault="0028722D" w:rsidP="006E5719">
      <w:pPr>
        <w:pStyle w:val="a7"/>
        <w:numPr>
          <w:ilvl w:val="3"/>
          <w:numId w:val="71"/>
        </w:numPr>
        <w:spacing w:line="440" w:lineRule="exact"/>
        <w:ind w:leftChars="0" w:left="1701" w:hanging="283"/>
        <w:jc w:val="both"/>
        <w:rPr>
          <w:rFonts w:ascii="標楷體" w:eastAsia="標楷體" w:hAnsi="標楷體"/>
          <w:color w:val="000000" w:themeColor="text1"/>
          <w:kern w:val="0"/>
          <w:szCs w:val="24"/>
        </w:rPr>
      </w:pPr>
      <w:r w:rsidRPr="006E5719">
        <w:rPr>
          <w:rFonts w:ascii="標楷體" w:eastAsia="標楷體" w:hAnsi="標楷體" w:hint="eastAsia"/>
          <w:color w:val="000000" w:themeColor="text1"/>
          <w:kern w:val="0"/>
          <w:szCs w:val="24"/>
        </w:rPr>
        <w:t>學校應依據前揭辦法，辦理業界專家之認定、權利義務、管理、學校開設課程及其他應遵行事項，以加強銜接學校教育與職場實務。</w:t>
      </w:r>
    </w:p>
    <w:p w:rsidR="0028722D" w:rsidRPr="000B3966" w:rsidRDefault="0028722D" w:rsidP="00D57D86">
      <w:pPr>
        <w:spacing w:line="440" w:lineRule="exact"/>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 xml:space="preserve">       (六)辦理教師赴公民營機構研習</w:t>
      </w:r>
    </w:p>
    <w:p w:rsidR="0028722D" w:rsidRPr="000B3966" w:rsidRDefault="0028722D" w:rsidP="000B3966">
      <w:pPr>
        <w:pStyle w:val="a7"/>
        <w:spacing w:line="440" w:lineRule="exact"/>
        <w:ind w:leftChars="650" w:left="1560" w:firstLineChars="202" w:firstLine="485"/>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本署依107年3月5日修正發布之「高級中等學校專業群科專任教師赴公民營機構研習或研究作業要點」，並視各校專業類科專任教師參加研習之需求擴大辦理，以協助提升教師實務知能，辦理之方式如下：</w:t>
      </w:r>
    </w:p>
    <w:p w:rsidR="0028722D" w:rsidRPr="000B3966" w:rsidRDefault="0028722D" w:rsidP="00B077A4">
      <w:pPr>
        <w:pStyle w:val="a7"/>
        <w:numPr>
          <w:ilvl w:val="3"/>
          <w:numId w:val="72"/>
        </w:numPr>
        <w:spacing w:line="440" w:lineRule="exact"/>
        <w:ind w:leftChars="0" w:hanging="36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廣度研習（</w:t>
      </w:r>
      <w:r w:rsidRPr="000B3966">
        <w:rPr>
          <w:rFonts w:ascii="標楷體" w:eastAsia="標楷體" w:hAnsi="標楷體"/>
          <w:color w:val="000000" w:themeColor="text1"/>
          <w:kern w:val="0"/>
          <w:szCs w:val="24"/>
        </w:rPr>
        <w:t>3</w:t>
      </w:r>
      <w:r w:rsidRPr="000B3966">
        <w:rPr>
          <w:rFonts w:ascii="標楷體" w:eastAsia="標楷體" w:hAnsi="標楷體" w:hint="eastAsia"/>
          <w:color w:val="000000" w:themeColor="text1"/>
          <w:kern w:val="0"/>
          <w:szCs w:val="24"/>
        </w:rPr>
        <w:t>天〜</w:t>
      </w:r>
      <w:r w:rsidRPr="000B3966">
        <w:rPr>
          <w:rFonts w:ascii="標楷體" w:eastAsia="標楷體" w:hAnsi="標楷體"/>
          <w:color w:val="000000" w:themeColor="text1"/>
          <w:kern w:val="0"/>
          <w:szCs w:val="24"/>
        </w:rPr>
        <w:t>5</w:t>
      </w:r>
      <w:r w:rsidRPr="000B3966">
        <w:rPr>
          <w:rFonts w:ascii="標楷體" w:eastAsia="標楷體" w:hAnsi="標楷體" w:hint="eastAsia"/>
          <w:color w:val="000000" w:themeColor="text1"/>
          <w:kern w:val="0"/>
          <w:szCs w:val="24"/>
        </w:rPr>
        <w:t>天）。</w:t>
      </w:r>
    </w:p>
    <w:p w:rsidR="0028722D" w:rsidRPr="000B3966" w:rsidRDefault="0028722D" w:rsidP="00B077A4">
      <w:pPr>
        <w:pStyle w:val="a7"/>
        <w:numPr>
          <w:ilvl w:val="3"/>
          <w:numId w:val="72"/>
        </w:numPr>
        <w:spacing w:line="440" w:lineRule="exact"/>
        <w:ind w:leftChars="0" w:hanging="36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深度研習（</w:t>
      </w:r>
      <w:r w:rsidRPr="000B3966">
        <w:rPr>
          <w:rFonts w:ascii="標楷體" w:eastAsia="標楷體" w:hAnsi="標楷體"/>
          <w:color w:val="000000" w:themeColor="text1"/>
          <w:kern w:val="0"/>
          <w:szCs w:val="24"/>
        </w:rPr>
        <w:t>10</w:t>
      </w:r>
      <w:r w:rsidRPr="000B3966">
        <w:rPr>
          <w:rFonts w:ascii="標楷體" w:eastAsia="標楷體" w:hAnsi="標楷體" w:hint="eastAsia"/>
          <w:color w:val="000000" w:themeColor="text1"/>
          <w:kern w:val="0"/>
          <w:szCs w:val="24"/>
        </w:rPr>
        <w:t>天〜</w:t>
      </w:r>
      <w:r w:rsidRPr="000B3966">
        <w:rPr>
          <w:rFonts w:ascii="標楷體" w:eastAsia="標楷體" w:hAnsi="標楷體"/>
          <w:color w:val="000000" w:themeColor="text1"/>
          <w:kern w:val="0"/>
          <w:szCs w:val="24"/>
        </w:rPr>
        <w:t>30</w:t>
      </w:r>
      <w:r w:rsidRPr="000B3966">
        <w:rPr>
          <w:rFonts w:ascii="標楷體" w:eastAsia="標楷體" w:hAnsi="標楷體" w:hint="eastAsia"/>
          <w:color w:val="000000" w:themeColor="text1"/>
          <w:kern w:val="0"/>
          <w:szCs w:val="24"/>
        </w:rPr>
        <w:t>天）。</w:t>
      </w:r>
    </w:p>
    <w:p w:rsidR="0028722D" w:rsidRPr="000B3966" w:rsidRDefault="0028722D" w:rsidP="00B077A4">
      <w:pPr>
        <w:pStyle w:val="a7"/>
        <w:numPr>
          <w:ilvl w:val="3"/>
          <w:numId w:val="72"/>
        </w:numPr>
        <w:spacing w:line="440" w:lineRule="exact"/>
        <w:ind w:leftChars="0" w:hanging="362"/>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深耕研習（2個月以上或至多1年）。</w:t>
      </w:r>
    </w:p>
    <w:p w:rsidR="0028722D" w:rsidRPr="000B3966" w:rsidRDefault="0028722D" w:rsidP="00D57D86">
      <w:pPr>
        <w:spacing w:line="440" w:lineRule="exact"/>
        <w:ind w:leftChars="354" w:left="85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lastRenderedPageBreak/>
        <w:t>(七)推動高中職就業導向課程專班</w:t>
      </w:r>
    </w:p>
    <w:p w:rsidR="0028722D" w:rsidRPr="000B3966" w:rsidRDefault="0028722D" w:rsidP="006E5719">
      <w:pPr>
        <w:pStyle w:val="a7"/>
        <w:numPr>
          <w:ilvl w:val="3"/>
          <w:numId w:val="78"/>
        </w:numPr>
        <w:spacing w:line="440" w:lineRule="exact"/>
        <w:ind w:leftChars="0" w:left="1701" w:hanging="283"/>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本署</w:t>
      </w:r>
      <w:r w:rsidRPr="000B3966">
        <w:rPr>
          <w:rFonts w:ascii="標楷體" w:eastAsia="標楷體" w:hAnsi="標楷體"/>
          <w:color w:val="000000" w:themeColor="text1"/>
          <w:kern w:val="0"/>
          <w:szCs w:val="24"/>
        </w:rPr>
        <w:t>110年</w:t>
      </w:r>
      <w:r w:rsidRPr="000B3966">
        <w:rPr>
          <w:rFonts w:ascii="標楷體" w:eastAsia="標楷體" w:hAnsi="標楷體" w:hint="eastAsia"/>
          <w:color w:val="000000" w:themeColor="text1"/>
          <w:kern w:val="0"/>
          <w:szCs w:val="24"/>
        </w:rPr>
        <w:t>7月3</w:t>
      </w:r>
      <w:r w:rsidRPr="000B3966">
        <w:rPr>
          <w:rFonts w:ascii="標楷體" w:eastAsia="標楷體" w:hAnsi="標楷體"/>
          <w:color w:val="000000" w:themeColor="text1"/>
          <w:kern w:val="0"/>
          <w:szCs w:val="24"/>
        </w:rPr>
        <w:t>0</w:t>
      </w:r>
      <w:r w:rsidRPr="000B3966">
        <w:rPr>
          <w:rFonts w:ascii="標楷體" w:eastAsia="標楷體" w:hAnsi="標楷體" w:hint="eastAsia"/>
          <w:color w:val="000000" w:themeColor="text1"/>
          <w:kern w:val="0"/>
          <w:szCs w:val="24"/>
        </w:rPr>
        <w:t>日修正發布之「高級中等學校辦理就業導向課程專班作業要點」，辦理重點如下：</w:t>
      </w:r>
    </w:p>
    <w:p w:rsidR="0028722D" w:rsidRPr="000B3966" w:rsidRDefault="0028722D" w:rsidP="000B3966">
      <w:pPr>
        <w:pStyle w:val="a7"/>
        <w:spacing w:line="440" w:lineRule="exact"/>
        <w:ind w:leftChars="770" w:left="2208" w:hangingChars="150" w:hanging="36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(1)以各該主管機關核定原有班級 (不包括輪調式及階梯式建教合作班級)之三年級調整辦理為原則。</w:t>
      </w:r>
    </w:p>
    <w:p w:rsidR="0028722D" w:rsidRPr="000B3966" w:rsidRDefault="0028722D" w:rsidP="000B3966">
      <w:pPr>
        <w:pStyle w:val="a7"/>
        <w:spacing w:line="440" w:lineRule="exact"/>
        <w:ind w:leftChars="770" w:left="2208" w:hangingChars="150" w:hanging="36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(2)本專班應依學校發展、學生特質與生涯發展需求及產業需求，得採全（專）班或部分學生修習方式等多元模式實施。</w:t>
      </w:r>
    </w:p>
    <w:p w:rsidR="0028722D" w:rsidRPr="000B3966" w:rsidRDefault="0028722D" w:rsidP="000B3966">
      <w:pPr>
        <w:pStyle w:val="a7"/>
        <w:spacing w:line="440" w:lineRule="exact"/>
        <w:ind w:leftChars="770" w:left="2208" w:hangingChars="150" w:hanging="36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(3)專班課程規劃校定課程中應有百分之五十以上之實務課程，且應辦理產業機構實習外，並就赴職場體驗、赴訓練機構接受訓練、遴聘業界專家進行協同教學、其他能提升學生實務能力及促進就業之措施等擇一種以上方式辦理。</w:t>
      </w:r>
    </w:p>
    <w:p w:rsidR="0028722D" w:rsidRPr="000B3966" w:rsidRDefault="0028722D" w:rsidP="000B3966">
      <w:pPr>
        <w:pStyle w:val="a7"/>
        <w:spacing w:line="440" w:lineRule="exact"/>
        <w:ind w:leftChars="770" w:left="2208" w:hangingChars="150" w:hanging="36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(4)依據教育部國民及學前教育署補助高級中等學校辦理就業導向課程專班作業要點，經費補助額度每班每學年以80萬元為限(不包括本專班學生就業達成之就業獎勵金)。</w:t>
      </w:r>
    </w:p>
    <w:p w:rsidR="0028722D" w:rsidRPr="000B3966" w:rsidRDefault="0028722D" w:rsidP="006E5719">
      <w:pPr>
        <w:pStyle w:val="a7"/>
        <w:numPr>
          <w:ilvl w:val="3"/>
          <w:numId w:val="78"/>
        </w:numPr>
        <w:spacing w:line="440" w:lineRule="exact"/>
        <w:ind w:leftChars="0" w:left="1701" w:hanging="283"/>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109學年度就業導向課程專班畢業學生，因受嚴重特殊傳染性肺炎疫情影響，有關就業獎勵金申請資格條件及期程，彈性調整如下:</w:t>
      </w:r>
    </w:p>
    <w:p w:rsidR="0028722D" w:rsidRPr="000B3966" w:rsidRDefault="001217DF" w:rsidP="000B3966">
      <w:pPr>
        <w:pStyle w:val="a7"/>
        <w:spacing w:line="440" w:lineRule="exact"/>
        <w:ind w:leftChars="769" w:left="2206" w:hangingChars="150" w:hanging="36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(1)</w:t>
      </w:r>
      <w:r w:rsidR="0028722D" w:rsidRPr="000B3966">
        <w:rPr>
          <w:rFonts w:ascii="標楷體" w:eastAsia="標楷體" w:hAnsi="標楷體" w:hint="eastAsia"/>
          <w:color w:val="000000" w:themeColor="text1"/>
          <w:kern w:val="0"/>
          <w:szCs w:val="24"/>
        </w:rPr>
        <w:t>畢業後從事與本專班所屬群、科相關工作，於110年12月10日前就業滿2個月，且12月份仍在職者。</w:t>
      </w:r>
    </w:p>
    <w:p w:rsidR="0028722D" w:rsidRPr="000B3966" w:rsidRDefault="001217DF" w:rsidP="000B3966">
      <w:pPr>
        <w:pStyle w:val="a7"/>
        <w:spacing w:line="440" w:lineRule="exact"/>
        <w:ind w:leftChars="769" w:left="2206" w:hangingChars="150" w:hanging="36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(2)</w:t>
      </w:r>
      <w:r w:rsidR="0028722D" w:rsidRPr="000B3966">
        <w:rPr>
          <w:rFonts w:ascii="標楷體" w:eastAsia="標楷體" w:hAnsi="標楷體" w:hint="eastAsia"/>
          <w:color w:val="000000" w:themeColor="text1"/>
          <w:kern w:val="0"/>
          <w:szCs w:val="24"/>
        </w:rPr>
        <w:t>因應疫情並兼顧學生可能有減班休息等情事，原實務上僅採計由畢業學生「受僱雇主」加保之年資累計；但學生如無法提供由廠家投保之勞保證明者，從寛認定得以「職業工會」勞保證明取代。</w:t>
      </w:r>
    </w:p>
    <w:p w:rsidR="0028722D" w:rsidRPr="000B3966" w:rsidRDefault="001217DF" w:rsidP="000B3966">
      <w:pPr>
        <w:pStyle w:val="a7"/>
        <w:spacing w:line="440" w:lineRule="exact"/>
        <w:ind w:leftChars="769" w:left="2206" w:hangingChars="150" w:hanging="36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(3)</w:t>
      </w:r>
      <w:r w:rsidR="0028722D" w:rsidRPr="000B3966">
        <w:rPr>
          <w:rFonts w:ascii="標楷體" w:eastAsia="標楷體" w:hAnsi="標楷體" w:hint="eastAsia"/>
          <w:color w:val="000000" w:themeColor="text1"/>
          <w:kern w:val="0"/>
          <w:szCs w:val="24"/>
        </w:rPr>
        <w:t>請各校確實於110年12月13日(星期一)前，將申請就業獎勵金相關表件寄達承辦學校國立彰化師範大學附屬高級工業職業學校實習輔導處；逾期者，不予受理。</w:t>
      </w:r>
    </w:p>
    <w:p w:rsidR="0028722D" w:rsidRPr="000B3966" w:rsidRDefault="0028722D" w:rsidP="00D57D86">
      <w:pPr>
        <w:spacing w:line="440" w:lineRule="exact"/>
        <w:ind w:leftChars="354" w:left="85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 xml:space="preserve"> (八)補助學生校外職場參觀及實習職場參觀及校外實習</w:t>
      </w:r>
    </w:p>
    <w:p w:rsidR="0028722D" w:rsidRPr="000B3966" w:rsidRDefault="0028722D" w:rsidP="000B3966">
      <w:pPr>
        <w:pStyle w:val="a7"/>
        <w:spacing w:line="440" w:lineRule="exact"/>
        <w:ind w:leftChars="0" w:left="1474" w:firstLineChars="182" w:firstLine="43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依本署「教育部國民及學前教育署補助高級中等學校學生校外職場參觀與校外實習及校內併校外實習經費作業要點」，其辦理方式說明如下：</w:t>
      </w:r>
    </w:p>
    <w:p w:rsidR="0028722D" w:rsidRPr="000B3966" w:rsidRDefault="0028722D" w:rsidP="00B077A4">
      <w:pPr>
        <w:pStyle w:val="a7"/>
        <w:numPr>
          <w:ilvl w:val="3"/>
          <w:numId w:val="73"/>
        </w:numPr>
        <w:spacing w:line="440" w:lineRule="exact"/>
        <w:ind w:leftChars="0" w:left="1724" w:hanging="284"/>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校外職場參觀：學校安排高一及高二學生至相關事業機構進行半</w:t>
      </w:r>
      <w:r w:rsidRPr="000B3966">
        <w:rPr>
          <w:rFonts w:ascii="標楷體" w:eastAsia="標楷體" w:hAnsi="標楷體" w:hint="eastAsia"/>
          <w:color w:val="000000" w:themeColor="text1"/>
          <w:kern w:val="0"/>
          <w:szCs w:val="24"/>
        </w:rPr>
        <w:lastRenderedPageBreak/>
        <w:t>日或一日之參訪活動，每班每學期以2次為限；綜合型高級中等學校高三學生，亦同。補助項目包括交通費、膳費、講座鐘點費、雜費及其他項目。</w:t>
      </w:r>
    </w:p>
    <w:p w:rsidR="0028722D" w:rsidRPr="000B3966" w:rsidRDefault="0028722D" w:rsidP="00B077A4">
      <w:pPr>
        <w:pStyle w:val="a7"/>
        <w:numPr>
          <w:ilvl w:val="3"/>
          <w:numId w:val="73"/>
        </w:numPr>
        <w:spacing w:line="440" w:lineRule="exact"/>
        <w:ind w:leftChars="0" w:left="1702" w:hanging="284"/>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校外實習及校內併校外實習：高二以上學生至事業機構進行六星期以內之實務實習，每班或學生每人每學期以1次為限。補助項目有實習津貼、鐘點費、交通費、指導費及其他費用。</w:t>
      </w:r>
    </w:p>
    <w:p w:rsidR="0028722D" w:rsidRPr="000B3966" w:rsidRDefault="0028722D" w:rsidP="00D57D86">
      <w:pPr>
        <w:spacing w:line="440" w:lineRule="exact"/>
        <w:ind w:leftChars="354" w:left="85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(九)提升學生實習實作能力</w:t>
      </w:r>
    </w:p>
    <w:p w:rsidR="0028722D" w:rsidRPr="000B3966" w:rsidRDefault="0028722D" w:rsidP="000B3966">
      <w:pPr>
        <w:pStyle w:val="a7"/>
        <w:spacing w:line="440" w:lineRule="exact"/>
        <w:ind w:leftChars="0" w:left="1474" w:firstLineChars="200" w:firstLine="480"/>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szCs w:val="24"/>
        </w:rPr>
        <w:t>依本署「教育部國民及學前教育署補助高級中等學校學生提升學生實習實作能力計畫經費作業要點」，</w:t>
      </w:r>
      <w:r w:rsidRPr="000B3966">
        <w:rPr>
          <w:rFonts w:ascii="標楷體" w:eastAsia="標楷體" w:hAnsi="標楷體" w:hint="eastAsia"/>
          <w:color w:val="000000" w:themeColor="text1"/>
          <w:kern w:val="0"/>
          <w:szCs w:val="24"/>
        </w:rPr>
        <w:t>其辦理方式如下：</w:t>
      </w:r>
    </w:p>
    <w:p w:rsidR="0028722D" w:rsidRPr="000B3966" w:rsidRDefault="0028722D" w:rsidP="00B077A4">
      <w:pPr>
        <w:pStyle w:val="a7"/>
        <w:numPr>
          <w:ilvl w:val="3"/>
          <w:numId w:val="68"/>
        </w:numPr>
        <w:spacing w:line="440" w:lineRule="exact"/>
        <w:ind w:leftChars="0" w:left="1724" w:hanging="284"/>
        <w:rPr>
          <w:rFonts w:ascii="標楷體" w:eastAsia="標楷體" w:hAnsi="標楷體"/>
          <w:color w:val="000000" w:themeColor="text1"/>
          <w:szCs w:val="24"/>
        </w:rPr>
      </w:pPr>
      <w:r w:rsidRPr="000B3966">
        <w:rPr>
          <w:rFonts w:ascii="標楷體" w:eastAsia="標楷體" w:hAnsi="標楷體" w:hint="eastAsia"/>
          <w:color w:val="000000" w:themeColor="text1"/>
          <w:kern w:val="0"/>
          <w:szCs w:val="24"/>
        </w:rPr>
        <w:t>補助</w:t>
      </w:r>
      <w:r w:rsidRPr="000B3966">
        <w:rPr>
          <w:rFonts w:ascii="標楷體" w:eastAsia="標楷體" w:hAnsi="標楷體"/>
          <w:color w:val="000000" w:themeColor="text1"/>
          <w:szCs w:val="24"/>
        </w:rPr>
        <w:t>實習材料費</w:t>
      </w:r>
      <w:r w:rsidRPr="000B3966">
        <w:rPr>
          <w:rFonts w:ascii="標楷體" w:eastAsia="標楷體" w:hAnsi="標楷體" w:hint="eastAsia"/>
          <w:color w:val="000000" w:themeColor="text1"/>
          <w:szCs w:val="24"/>
        </w:rPr>
        <w:t>、證照考試輔導費、訓練指導費、國手培訓材料費。</w:t>
      </w:r>
    </w:p>
    <w:p w:rsidR="0028722D" w:rsidRPr="000B3966" w:rsidRDefault="0028722D" w:rsidP="00B077A4">
      <w:pPr>
        <w:pStyle w:val="a7"/>
        <w:numPr>
          <w:ilvl w:val="3"/>
          <w:numId w:val="68"/>
        </w:numPr>
        <w:spacing w:line="440" w:lineRule="exact"/>
        <w:ind w:leftChars="0" w:left="1724" w:hanging="284"/>
        <w:rPr>
          <w:rFonts w:ascii="標楷體" w:eastAsia="標楷體" w:hAnsi="標楷體"/>
          <w:color w:val="000000" w:themeColor="text1"/>
          <w:szCs w:val="24"/>
        </w:rPr>
      </w:pPr>
      <w:r w:rsidRPr="000B3966">
        <w:rPr>
          <w:rFonts w:ascii="標楷體" w:eastAsia="標楷體" w:hAnsi="標楷體"/>
          <w:color w:val="000000" w:themeColor="text1"/>
          <w:szCs w:val="24"/>
        </w:rPr>
        <w:t>109年4月21日修正要點，新增補助指導教師減授每週基本教學節數鐘點費。</w:t>
      </w:r>
    </w:p>
    <w:p w:rsidR="0028722D" w:rsidRPr="000B3966" w:rsidRDefault="0028722D" w:rsidP="006E5719">
      <w:pPr>
        <w:numPr>
          <w:ilvl w:val="1"/>
          <w:numId w:val="79"/>
        </w:numPr>
        <w:spacing w:line="440" w:lineRule="exact"/>
        <w:ind w:hanging="198"/>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雙語教育</w:t>
      </w:r>
    </w:p>
    <w:p w:rsidR="0028722D" w:rsidRPr="000B3966" w:rsidRDefault="0028722D" w:rsidP="00B077A4">
      <w:pPr>
        <w:pStyle w:val="a7"/>
        <w:numPr>
          <w:ilvl w:val="0"/>
          <w:numId w:val="76"/>
        </w:numPr>
        <w:spacing w:line="440" w:lineRule="exact"/>
        <w:ind w:leftChars="0"/>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英語課採全英語授課</w:t>
      </w:r>
    </w:p>
    <w:p w:rsidR="0028722D" w:rsidRPr="000B3966" w:rsidRDefault="0028722D" w:rsidP="00B077A4">
      <w:pPr>
        <w:pStyle w:val="a7"/>
        <w:numPr>
          <w:ilvl w:val="3"/>
          <w:numId w:val="79"/>
        </w:numPr>
        <w:spacing w:line="440" w:lineRule="exact"/>
        <w:ind w:leftChars="0"/>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「教育部國民及學前教育署補助高級中等學校英語文課程全英語授課計畫」，110學年度開始推動，業於110年7月15日核定59校辦理。</w:t>
      </w:r>
    </w:p>
    <w:p w:rsidR="0028722D" w:rsidRPr="000B3966" w:rsidRDefault="0028722D" w:rsidP="00B077A4">
      <w:pPr>
        <w:pStyle w:val="a7"/>
        <w:numPr>
          <w:ilvl w:val="3"/>
          <w:numId w:val="79"/>
        </w:numPr>
        <w:spacing w:line="440" w:lineRule="exact"/>
        <w:ind w:leftChars="0"/>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學校執行本計畫應推派至少一位英語教師實施全英語授課（於普高每班每週至少一節；於技高、綜高每班每二週至少一節）；並應協助教師每學期至少一次公開觀課及組成校內教師專業社群，定期備課及討論。</w:t>
      </w:r>
    </w:p>
    <w:p w:rsidR="0028722D" w:rsidRPr="000B3966" w:rsidRDefault="0028722D" w:rsidP="00B077A4">
      <w:pPr>
        <w:pStyle w:val="a7"/>
        <w:numPr>
          <w:ilvl w:val="3"/>
          <w:numId w:val="79"/>
        </w:numPr>
        <w:spacing w:line="440" w:lineRule="exact"/>
        <w:ind w:leftChars="0"/>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執行學校補助授課所需相關雜支、資料蒐集費、教材教具費及研習進修所需教師專業支持費用，並補助學校參加各項英語文檢定之報名費；國教署可視需要遴派專家學者入校諮詢輔導。</w:t>
      </w:r>
    </w:p>
    <w:p w:rsidR="0028722D" w:rsidRPr="000B3966" w:rsidRDefault="0028722D" w:rsidP="00B077A4">
      <w:pPr>
        <w:pStyle w:val="a7"/>
        <w:numPr>
          <w:ilvl w:val="3"/>
          <w:numId w:val="79"/>
        </w:numPr>
        <w:spacing w:line="440" w:lineRule="exact"/>
        <w:ind w:leftChars="0"/>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綜上，本計畫因係2030雙語國家政策中「普及提升」之一環，希請各校校長鼓勵教師踴躍參與未來111學年補助計畫，一同推動國家政策並塑造英語教學環境，提升校內英語能力。</w:t>
      </w:r>
    </w:p>
    <w:p w:rsidR="0028722D" w:rsidRPr="000B3966" w:rsidRDefault="0028722D" w:rsidP="00B077A4">
      <w:pPr>
        <w:pStyle w:val="a7"/>
        <w:numPr>
          <w:ilvl w:val="0"/>
          <w:numId w:val="76"/>
        </w:numPr>
        <w:spacing w:line="440" w:lineRule="exact"/>
        <w:ind w:leftChars="0"/>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部分領域/學科進行雙語教學</w:t>
      </w:r>
    </w:p>
    <w:p w:rsidR="0028722D" w:rsidRPr="000B3966" w:rsidRDefault="0028722D" w:rsidP="00B077A4">
      <w:pPr>
        <w:pStyle w:val="a7"/>
        <w:numPr>
          <w:ilvl w:val="0"/>
          <w:numId w:val="77"/>
        </w:numPr>
        <w:spacing w:line="440" w:lineRule="exact"/>
        <w:ind w:leftChars="600" w:left="1797" w:hanging="35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kern w:val="0"/>
          <w:szCs w:val="24"/>
        </w:rPr>
        <w:t>「教育部國民及學前教育署補助高級中等學校部分領域課程雙語教學計畫」110學年度開始推動，業於110年7月15日核定</w:t>
      </w:r>
      <w:r w:rsidRPr="000B3966">
        <w:rPr>
          <w:rFonts w:ascii="標楷體" w:eastAsia="標楷體" w:hAnsi="標楷體" w:hint="eastAsia"/>
          <w:color w:val="000000" w:themeColor="text1"/>
          <w:kern w:val="0"/>
          <w:szCs w:val="24"/>
        </w:rPr>
        <w:lastRenderedPageBreak/>
        <w:t>59校辦理。</w:t>
      </w:r>
    </w:p>
    <w:p w:rsidR="0028722D" w:rsidRPr="000B3966" w:rsidRDefault="0028722D" w:rsidP="00B077A4">
      <w:pPr>
        <w:pStyle w:val="a7"/>
        <w:numPr>
          <w:ilvl w:val="0"/>
          <w:numId w:val="77"/>
        </w:numPr>
        <w:spacing w:line="440" w:lineRule="exact"/>
        <w:ind w:leftChars="600" w:left="1797" w:hanging="357"/>
        <w:jc w:val="both"/>
        <w:rPr>
          <w:rFonts w:ascii="標楷體" w:eastAsia="標楷體" w:hAnsi="標楷體"/>
          <w:color w:val="000000" w:themeColor="text1"/>
          <w:kern w:val="0"/>
          <w:szCs w:val="24"/>
        </w:rPr>
      </w:pPr>
      <w:r w:rsidRPr="000B3966">
        <w:rPr>
          <w:rFonts w:ascii="標楷體" w:eastAsia="標楷體" w:hAnsi="標楷體" w:hint="eastAsia"/>
          <w:color w:val="000000" w:themeColor="text1"/>
          <w:szCs w:val="24"/>
        </w:rPr>
        <w:t>學校執行本計畫應就藝術與人文、綜合活動、健康與體育或科技擇定至少一個領域/科目實施，每學期至少5個班級實施，擇定之領域/科目，得就一至三個單元之課程實施雙語教學；學校應協助組成部分領域課程雙語教學專業社群（內含領域/科目教師及英語文教師）。</w:t>
      </w:r>
    </w:p>
    <w:p w:rsidR="0028722D" w:rsidRPr="000B3966" w:rsidRDefault="0028722D" w:rsidP="00B077A4">
      <w:pPr>
        <w:pStyle w:val="a7"/>
        <w:numPr>
          <w:ilvl w:val="0"/>
          <w:numId w:val="77"/>
        </w:numPr>
        <w:spacing w:line="440" w:lineRule="exact"/>
        <w:ind w:leftChars="600" w:left="1797" w:hanging="357"/>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執行學校補助授課所需相關雜支、教材教具費及研習進修所需教師專業支持費用，學校得為參與本計畫之學生提升英語能力，於課後及寒暑假期間開設英語文課程，另補助教師鐘點費用。</w:t>
      </w:r>
    </w:p>
    <w:p w:rsidR="0028722D" w:rsidRPr="000B3966" w:rsidRDefault="0028722D" w:rsidP="00B077A4">
      <w:pPr>
        <w:pStyle w:val="a7"/>
        <w:numPr>
          <w:ilvl w:val="0"/>
          <w:numId w:val="77"/>
        </w:numPr>
        <w:spacing w:line="440" w:lineRule="exact"/>
        <w:ind w:leftChars="600" w:left="1797" w:hanging="357"/>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綜上，本計畫因係2030雙語國家政策中「普及提升」之一環，希請各校校長鼓勵教師踴躍參與未來111學年補助計畫，一同推動國家政策並塑造雙語教學環境，提升校內雙語能力。</w:t>
      </w:r>
    </w:p>
    <w:p w:rsidR="0028722D" w:rsidRPr="000B3966" w:rsidRDefault="0028722D" w:rsidP="00B077A4">
      <w:pPr>
        <w:pStyle w:val="a7"/>
        <w:numPr>
          <w:ilvl w:val="0"/>
          <w:numId w:val="76"/>
        </w:numPr>
        <w:spacing w:line="440" w:lineRule="exact"/>
        <w:ind w:leftChars="0"/>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建立國內外高中互惠機制</w:t>
      </w:r>
    </w:p>
    <w:p w:rsidR="0028722D" w:rsidRDefault="0028722D" w:rsidP="006E5719">
      <w:pPr>
        <w:pStyle w:val="a7"/>
        <w:numPr>
          <w:ilvl w:val="0"/>
          <w:numId w:val="139"/>
        </w:numPr>
        <w:spacing w:line="440" w:lineRule="exact"/>
        <w:ind w:leftChars="0" w:left="1701" w:hanging="283"/>
        <w:jc w:val="both"/>
        <w:rPr>
          <w:rFonts w:ascii="標楷體" w:eastAsia="標楷體" w:hAnsi="標楷體"/>
          <w:color w:val="000000" w:themeColor="text1"/>
          <w:szCs w:val="24"/>
        </w:rPr>
      </w:pPr>
      <w:r w:rsidRPr="006E5719">
        <w:rPr>
          <w:rFonts w:ascii="標楷體" w:eastAsia="標楷體" w:hAnsi="標楷體" w:hint="eastAsia"/>
          <w:color w:val="000000" w:themeColor="text1"/>
          <w:szCs w:val="24"/>
        </w:rPr>
        <w:t>「高級中等學校與國外姐妹校推動線上教學計畫」110學年度開始推動，業於110年8月5日核定94校辦理。</w:t>
      </w:r>
    </w:p>
    <w:p w:rsidR="0028722D" w:rsidRDefault="0028722D" w:rsidP="006E5719">
      <w:pPr>
        <w:pStyle w:val="a7"/>
        <w:numPr>
          <w:ilvl w:val="0"/>
          <w:numId w:val="139"/>
        </w:numPr>
        <w:spacing w:line="440" w:lineRule="exact"/>
        <w:ind w:leftChars="0" w:left="1701" w:hanging="283"/>
        <w:jc w:val="both"/>
        <w:rPr>
          <w:rFonts w:ascii="標楷體" w:eastAsia="標楷體" w:hAnsi="標楷體"/>
          <w:color w:val="000000" w:themeColor="text1"/>
          <w:szCs w:val="24"/>
        </w:rPr>
      </w:pPr>
      <w:r w:rsidRPr="006E5719">
        <w:rPr>
          <w:rFonts w:ascii="標楷體" w:eastAsia="標楷體" w:hAnsi="標楷體" w:hint="eastAsia"/>
          <w:color w:val="000000" w:themeColor="text1"/>
          <w:szCs w:val="24"/>
        </w:rPr>
        <w:t>學校辦理「高級中等學校與國外姐妹校推動線上教學計畫」，應與國外學校簽訂合作備忘錄(MOU) 或締結姊妹校，視學校資源量能，循序就「線上文化交流」、「線上合作教學」或「線上學分選修課程」選擇至少一項實施，並採英語文進行線上教學。</w:t>
      </w:r>
    </w:p>
    <w:p w:rsidR="0028722D" w:rsidRDefault="0028722D" w:rsidP="006E5719">
      <w:pPr>
        <w:pStyle w:val="a7"/>
        <w:numPr>
          <w:ilvl w:val="0"/>
          <w:numId w:val="139"/>
        </w:numPr>
        <w:spacing w:line="440" w:lineRule="exact"/>
        <w:ind w:leftChars="0" w:left="1701" w:hanging="283"/>
        <w:jc w:val="both"/>
        <w:rPr>
          <w:rFonts w:ascii="標楷體" w:eastAsia="標楷體" w:hAnsi="標楷體"/>
          <w:color w:val="000000" w:themeColor="text1"/>
          <w:szCs w:val="24"/>
        </w:rPr>
      </w:pPr>
      <w:r w:rsidRPr="006E5719">
        <w:rPr>
          <w:rFonts w:ascii="標楷體" w:eastAsia="標楷體" w:hAnsi="標楷體" w:hint="eastAsia"/>
          <w:color w:val="000000" w:themeColor="text1"/>
          <w:szCs w:val="24"/>
        </w:rPr>
        <w:t>前點所提MOU部分，國教署已參考澳洲教育部公版MOU 及國內高中簽訂姐妹校之相關先例，研擬中、英文詳版「線上合作教學MOU 範本草案」，並業於110年7月28日以臺教授國字第1100082849 號函頒，提供國內高中與國外(姐妹校)高中推動線上教學計畫參考之用。</w:t>
      </w:r>
    </w:p>
    <w:p w:rsidR="0028722D" w:rsidRPr="006E5719" w:rsidRDefault="0028722D" w:rsidP="006E5719">
      <w:pPr>
        <w:pStyle w:val="a7"/>
        <w:numPr>
          <w:ilvl w:val="0"/>
          <w:numId w:val="139"/>
        </w:numPr>
        <w:spacing w:line="440" w:lineRule="exact"/>
        <w:ind w:leftChars="0" w:left="1701" w:hanging="283"/>
        <w:jc w:val="both"/>
        <w:rPr>
          <w:rFonts w:ascii="標楷體" w:eastAsia="標楷體" w:hAnsi="標楷體"/>
          <w:color w:val="000000" w:themeColor="text1"/>
          <w:szCs w:val="24"/>
        </w:rPr>
      </w:pPr>
      <w:bookmarkStart w:id="39" w:name="_GoBack"/>
      <w:bookmarkEnd w:id="39"/>
      <w:r w:rsidRPr="006E5719">
        <w:rPr>
          <w:rFonts w:ascii="標楷體" w:eastAsia="標楷體" w:hAnsi="標楷體" w:hint="eastAsia"/>
          <w:color w:val="000000" w:themeColor="text1"/>
          <w:szCs w:val="24"/>
        </w:rPr>
        <w:t>綜上，本案計畫係2030雙語國家政策中「校際合作」之一環，請各校校長視學校資源量能，踴躍參於未來111學年補助計畫，推動國內高級中等學校與國外學校以線上合作教學模式，普及提升國內學生英語文學習興趣及能力。</w:t>
      </w:r>
    </w:p>
    <w:p w:rsidR="0028722D" w:rsidRPr="000B3966" w:rsidRDefault="0028722D" w:rsidP="00B077A4">
      <w:pPr>
        <w:pStyle w:val="a7"/>
        <w:numPr>
          <w:ilvl w:val="0"/>
          <w:numId w:val="76"/>
        </w:numPr>
        <w:spacing w:line="440" w:lineRule="exact"/>
        <w:ind w:leftChars="0"/>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擴增雙語人力</w:t>
      </w:r>
    </w:p>
    <w:p w:rsidR="0028722D" w:rsidRPr="000B3966" w:rsidRDefault="0028722D" w:rsidP="000B3966">
      <w:pPr>
        <w:spacing w:line="440" w:lineRule="exact"/>
        <w:ind w:leftChars="550" w:left="1680" w:hangingChars="150" w:hanging="360"/>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1.選送教師出國：原規劃續委請國立臺灣師範大學辦理「110年度高級中等學校教師海外進修計畫」，惟受疫情影響，110年海外</w:t>
      </w:r>
      <w:r w:rsidRPr="000B3966">
        <w:rPr>
          <w:rFonts w:ascii="標楷體" w:eastAsia="標楷體" w:hAnsi="標楷體" w:hint="eastAsia"/>
          <w:color w:val="000000" w:themeColor="text1"/>
          <w:szCs w:val="24"/>
        </w:rPr>
        <w:lastRenderedPageBreak/>
        <w:t>進修取消辦理，將名額納入「110年度高級中等學校英語教師國內專業成長工作坊」，目前改採取2種型態教師增能工作坊(未來仍視疫情，辦理選送教師海外進修)。</w:t>
      </w:r>
    </w:p>
    <w:p w:rsidR="0028722D" w:rsidRPr="000B3966" w:rsidRDefault="0028722D" w:rsidP="000B3966">
      <w:pPr>
        <w:spacing w:line="440" w:lineRule="exact"/>
        <w:ind w:leftChars="708" w:left="2064" w:hangingChars="152" w:hanging="365"/>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(1)委由國立臺灣師範大學和英國文化協會合作，於「高級中等學校教師國內專業成長工作坊計畫」中針對「英語教師」辦理國內專業發展增能課程，報名期程約為每年5月，請各校校長鼓勵所屬教師踴躍參與。</w:t>
      </w:r>
    </w:p>
    <w:p w:rsidR="0028722D" w:rsidRPr="000B3966" w:rsidRDefault="0028722D" w:rsidP="000B3966">
      <w:pPr>
        <w:spacing w:line="440" w:lineRule="exact"/>
        <w:ind w:leftChars="708" w:left="2064" w:hangingChars="152" w:hanging="365"/>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(2)委由國立臺灣師範大學針對「學科教師」辦理國內專業發展增能課程，報名期程約為每年5月，請各校校長鼓勵所屬教師踴躍參與。</w:t>
      </w:r>
    </w:p>
    <w:p w:rsidR="0028722D" w:rsidRPr="000B3966" w:rsidRDefault="0028722D" w:rsidP="000B3966">
      <w:pPr>
        <w:spacing w:line="440" w:lineRule="exact"/>
        <w:ind w:leftChars="549" w:left="1644" w:hangingChars="136" w:hanging="326"/>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2.擴增英語教學人力資源：配合「教育部國民及學前教育署補助高級中等學校部分領域課程雙語教學計畫」之推動，委請國立新竹科學園區實驗高級中等學校辦理「引進外籍英語教師實施計畫」，未來也請各學校踴躍參與。</w:t>
      </w:r>
    </w:p>
    <w:p w:rsidR="0028722D" w:rsidRPr="000B3966" w:rsidRDefault="0028722D" w:rsidP="000B3966">
      <w:pPr>
        <w:spacing w:line="440" w:lineRule="exact"/>
        <w:ind w:leftChars="550" w:left="1680" w:hangingChars="150" w:hanging="360"/>
        <w:jc w:val="both"/>
        <w:rPr>
          <w:rFonts w:ascii="標楷體" w:eastAsia="標楷體" w:hAnsi="標楷體"/>
          <w:color w:val="000000" w:themeColor="text1"/>
          <w:szCs w:val="24"/>
        </w:rPr>
      </w:pPr>
      <w:r w:rsidRPr="000B3966">
        <w:rPr>
          <w:rFonts w:ascii="標楷體" w:eastAsia="標楷體" w:hAnsi="標楷體"/>
          <w:color w:val="000000" w:themeColor="text1"/>
          <w:szCs w:val="24"/>
        </w:rPr>
        <w:t>3.</w:t>
      </w:r>
      <w:r w:rsidRPr="000B3966">
        <w:rPr>
          <w:rFonts w:ascii="標楷體" w:eastAsia="標楷體" w:hAnsi="標楷體" w:hint="eastAsia"/>
          <w:color w:val="000000" w:themeColor="text1"/>
          <w:szCs w:val="24"/>
        </w:rPr>
        <w:t>有關外國教師聘僱許可申請、解聘及管理事項，請確依本部「各級學校申請外國教師聘僱許可及管理辦法」辦理。上開聘僱許可申請、展延、解聘程序，請備齊相關文件資料，於線上系統（https://www.swp.moe.gov.tw）申請。審核小組收件後將進行審查、核發聘僱許可。文件內容及系統操作手冊，可於國教署官網（https://www.k12ea.gov.tw）下載。</w:t>
      </w:r>
    </w:p>
    <w:p w:rsidR="0028722D" w:rsidRPr="000B3966" w:rsidRDefault="0028722D" w:rsidP="00D57D86">
      <w:pPr>
        <w:spacing w:line="440" w:lineRule="exact"/>
        <w:jc w:val="both"/>
        <w:rPr>
          <w:rFonts w:ascii="標楷體" w:eastAsia="標楷體" w:hAnsi="標楷體"/>
          <w:color w:val="000000" w:themeColor="text1"/>
          <w:szCs w:val="24"/>
        </w:rPr>
      </w:pPr>
      <w:r w:rsidRPr="000B3966">
        <w:rPr>
          <w:rFonts w:ascii="標楷體" w:eastAsia="標楷體" w:hAnsi="標楷體"/>
          <w:color w:val="000000" w:themeColor="text1"/>
          <w:szCs w:val="24"/>
        </w:rPr>
        <w:t xml:space="preserve">       (五)</w:t>
      </w:r>
      <w:r w:rsidRPr="000B3966">
        <w:rPr>
          <w:rFonts w:ascii="標楷體" w:eastAsia="標楷體" w:hAnsi="標楷體" w:hint="eastAsia"/>
          <w:color w:val="000000" w:themeColor="text1"/>
          <w:szCs w:val="24"/>
        </w:rPr>
        <w:t>英語線上學習平臺(CoolEnglish)</w:t>
      </w:r>
    </w:p>
    <w:p w:rsidR="0028722D" w:rsidRPr="000B3966" w:rsidRDefault="0028722D" w:rsidP="00051F5F">
      <w:pPr>
        <w:spacing w:line="440" w:lineRule="exact"/>
        <w:ind w:leftChars="531" w:left="1317" w:hangingChars="18" w:hanging="43"/>
        <w:jc w:val="both"/>
        <w:rPr>
          <w:rFonts w:ascii="標楷體" w:eastAsia="標楷體" w:hAnsi="標楷體"/>
          <w:color w:val="000000" w:themeColor="text1"/>
          <w:szCs w:val="24"/>
        </w:rPr>
      </w:pPr>
      <w:r w:rsidRPr="000B3966">
        <w:rPr>
          <w:rFonts w:ascii="標楷體" w:eastAsia="標楷體" w:hAnsi="標楷體" w:hint="eastAsia"/>
          <w:color w:val="000000" w:themeColor="text1"/>
          <w:szCs w:val="24"/>
        </w:rPr>
        <w:t>國教署委由臺灣師範大學酷英團隊建置英語檢定題庫及辦理學生口說競賽活動，本題庫係依據課綱所訂口說之學習重點，發展各學習階段學生常用英語百句，請各學校鼓勵師生踴躍參與及學習使用。</w:t>
      </w:r>
    </w:p>
    <w:p w:rsidR="0028722D" w:rsidRPr="000B3966" w:rsidRDefault="0028722D" w:rsidP="0028722D">
      <w:pPr>
        <w:pStyle w:val="a7"/>
        <w:spacing w:after="100" w:afterAutospacing="1" w:line="400" w:lineRule="exact"/>
        <w:ind w:leftChars="0" w:left="709"/>
        <w:rPr>
          <w:rFonts w:ascii="標楷體" w:eastAsia="標楷體" w:hAnsi="標楷體"/>
          <w:color w:val="000000" w:themeColor="text1"/>
          <w:szCs w:val="24"/>
        </w:rPr>
      </w:pPr>
    </w:p>
    <w:p w:rsidR="00F7343C" w:rsidRPr="000B3966" w:rsidRDefault="00F7343C" w:rsidP="00BA7DEB">
      <w:pPr>
        <w:spacing w:after="100" w:afterAutospacing="1" w:line="400" w:lineRule="exact"/>
        <w:rPr>
          <w:rFonts w:hAnsi="標楷體"/>
          <w:color w:val="000000" w:themeColor="text1"/>
          <w:szCs w:val="24"/>
        </w:rPr>
      </w:pPr>
    </w:p>
    <w:sectPr w:rsidR="00F7343C" w:rsidRPr="000B3966" w:rsidSect="008C31E8">
      <w:footerReference w:type="default" r:id="rId13"/>
      <w:pgSz w:w="11906" w:h="16838"/>
      <w:pgMar w:top="1440" w:right="1800" w:bottom="1440" w:left="1800" w:header="567" w:footer="56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413" w:rsidRDefault="00B34413" w:rsidP="00052CEE">
      <w:r>
        <w:separator/>
      </w:r>
    </w:p>
  </w:endnote>
  <w:endnote w:type="continuationSeparator" w:id="1">
    <w:p w:rsidR="00B34413" w:rsidRDefault="00B34413" w:rsidP="00052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PMingLiu">
    <w:altName w:val="Calibri"/>
    <w:charset w:val="00"/>
    <w:family w:val="auto"/>
    <w:pitch w:val="default"/>
    <w:sig w:usb0="00000000" w:usb1="00000000" w:usb2="00000000" w:usb3="00000000" w:csb0="00000000" w:csb1="00000000"/>
  </w:font>
  <w:font w:name="Noto Sans Symbols">
    <w:altName w:val="Calibri"/>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enQuanYi Micro Hei">
    <w:altName w:val="Calibri"/>
    <w:charset w:val="00"/>
    <w:family w:val="auto"/>
    <w:pitch w:val="variable"/>
    <w:sig w:usb0="00000000" w:usb1="00000000" w:usb2="00000000" w:usb3="00000000" w:csb0="00000000" w:csb1="00000000"/>
  </w:font>
  <w:font w:name="TimesNewRomanPS-BoldMT">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212394"/>
      <w:docPartObj>
        <w:docPartGallery w:val="Page Numbers (Bottom of Page)"/>
        <w:docPartUnique/>
      </w:docPartObj>
    </w:sdtPr>
    <w:sdtContent>
      <w:p w:rsidR="00051F5F" w:rsidRDefault="00DE6266">
        <w:pPr>
          <w:pStyle w:val="a5"/>
          <w:jc w:val="center"/>
        </w:pPr>
        <w:r w:rsidRPr="00DE6266">
          <w:fldChar w:fldCharType="begin"/>
        </w:r>
        <w:r w:rsidR="00051F5F">
          <w:instrText>PAGE   \* MERGEFORMAT</w:instrText>
        </w:r>
        <w:r w:rsidRPr="00DE6266">
          <w:fldChar w:fldCharType="separate"/>
        </w:r>
        <w:r w:rsidR="00FE5B40" w:rsidRPr="00FE5B40">
          <w:rPr>
            <w:noProof/>
            <w:lang w:val="zh-TW"/>
          </w:rPr>
          <w:t>36</w:t>
        </w:r>
        <w:r>
          <w:rPr>
            <w:noProof/>
            <w:lang w:val="zh-TW"/>
          </w:rPr>
          <w:fldChar w:fldCharType="end"/>
        </w:r>
      </w:p>
    </w:sdtContent>
  </w:sdt>
  <w:p w:rsidR="00051F5F" w:rsidRDefault="00051F5F">
    <w:pPr>
      <w:pStyle w:val="a5"/>
    </w:pPr>
  </w:p>
  <w:p w:rsidR="00051F5F" w:rsidRDefault="00051F5F"/>
  <w:p w:rsidR="00051F5F" w:rsidRDefault="00051F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413" w:rsidRDefault="00B34413" w:rsidP="00052CEE">
      <w:r>
        <w:separator/>
      </w:r>
    </w:p>
  </w:footnote>
  <w:footnote w:type="continuationSeparator" w:id="1">
    <w:p w:rsidR="00B34413" w:rsidRDefault="00B34413" w:rsidP="00052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5B7"/>
    <w:multiLevelType w:val="hybridMultilevel"/>
    <w:tmpl w:val="626431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27615A"/>
    <w:multiLevelType w:val="hybridMultilevel"/>
    <w:tmpl w:val="03427470"/>
    <w:lvl w:ilvl="0" w:tplc="0409000F">
      <w:start w:val="1"/>
      <w:numFmt w:val="decimal"/>
      <w:lvlText w:val="%1."/>
      <w:lvlJc w:val="left"/>
      <w:pPr>
        <w:ind w:left="794" w:hanging="470"/>
      </w:pPr>
      <w:rPr>
        <w:rFonts w:hint="default"/>
        <w:b w:val="0"/>
        <w:spacing w:val="-2"/>
      </w:rPr>
    </w:lvl>
    <w:lvl w:ilvl="1" w:tplc="0409000F">
      <w:start w:val="1"/>
      <w:numFmt w:val="decimal"/>
      <w:lvlText w:val="%2."/>
      <w:lvlJc w:val="left"/>
      <w:pPr>
        <w:ind w:left="567" w:firstLine="0"/>
      </w:pPr>
      <w:rPr>
        <w:rFonts w:hint="default"/>
        <w:b w:val="0"/>
        <w:spacing w:val="-2"/>
        <w:lang w:val="en-US"/>
      </w:rPr>
    </w:lvl>
    <w:lvl w:ilvl="2" w:tplc="33E65FF6">
      <w:start w:val="1"/>
      <w:numFmt w:val="decimal"/>
      <w:suff w:val="nothing"/>
      <w:lvlText w:val="%3."/>
      <w:lvlJc w:val="left"/>
      <w:pPr>
        <w:ind w:left="2100" w:hanging="816"/>
      </w:pPr>
      <w:rPr>
        <w:rFonts w:hint="eastAsia"/>
      </w:r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2">
    <w:nsid w:val="01FC5A0E"/>
    <w:multiLevelType w:val="hybridMultilevel"/>
    <w:tmpl w:val="9F6807B4"/>
    <w:lvl w:ilvl="0" w:tplc="C390F8F4">
      <w:start w:val="1"/>
      <w:numFmt w:val="ideographLegalTradition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434875"/>
    <w:multiLevelType w:val="hybridMultilevel"/>
    <w:tmpl w:val="626431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0A1A24"/>
    <w:multiLevelType w:val="hybridMultilevel"/>
    <w:tmpl w:val="759AF6B0"/>
    <w:lvl w:ilvl="0" w:tplc="146CC20A">
      <w:start w:val="1"/>
      <w:numFmt w:val="decimal"/>
      <w:suff w:val="nothing"/>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nsid w:val="066452A5"/>
    <w:multiLevelType w:val="multilevel"/>
    <w:tmpl w:val="8E027F0E"/>
    <w:lvl w:ilvl="0">
      <w:start w:val="1"/>
      <w:numFmt w:val="ideographLegalTraditional"/>
      <w:lvlText w:val="%1、"/>
      <w:lvlJc w:val="left"/>
      <w:pPr>
        <w:ind w:left="851" w:hanging="567"/>
      </w:pPr>
    </w:lvl>
    <w:lvl w:ilvl="1">
      <w:start w:val="1"/>
      <w:numFmt w:val="decimal"/>
      <w:lvlText w:val="%2、"/>
      <w:lvlJc w:val="left"/>
      <w:pPr>
        <w:ind w:left="907" w:hanging="56"/>
      </w:pPr>
      <w:rPr>
        <w:color w:val="auto"/>
      </w:rPr>
    </w:lvl>
    <w:lvl w:ilvl="2">
      <w:start w:val="1"/>
      <w:numFmt w:val="decimal"/>
      <w:lvlText w:val="（%3）"/>
      <w:lvlJc w:val="right"/>
      <w:pPr>
        <w:ind w:left="1475" w:hanging="57"/>
      </w:pPr>
    </w:lvl>
    <w:lvl w:ilvl="3">
      <w:start w:val="1"/>
      <w:numFmt w:val="taiwaneseCountingThousand"/>
      <w:lvlText w:val="(%4)"/>
      <w:lvlJc w:val="left"/>
      <w:pPr>
        <w:ind w:left="1922" w:hanging="482"/>
      </w:pPr>
      <w:rPr>
        <w:rFonts w:hint="eastAsia"/>
        <w:color w:val="auto"/>
      </w:rPr>
    </w:lvl>
    <w:lvl w:ilvl="4">
      <w:start w:val="1"/>
      <w:numFmt w:val="decimal"/>
      <w:lvlText w:val="（%5）"/>
      <w:lvlJc w:val="left"/>
      <w:pPr>
        <w:ind w:left="2835" w:hanging="1134"/>
      </w:pPr>
      <w:rPr>
        <w:rFonts w:eastAsia="標楷體"/>
      </w:rPr>
    </w:lvl>
    <w:lvl w:ilvl="5">
      <w:start w:val="1"/>
      <w:numFmt w:val="upperLetter"/>
      <w:lvlText w:val="%6."/>
      <w:lvlJc w:val="right"/>
      <w:pPr>
        <w:ind w:left="3005" w:hanging="340"/>
      </w:pPr>
    </w:lvl>
    <w:lvl w:ilvl="6">
      <w:start w:val="1"/>
      <w:numFmt w:val="upperLetter"/>
      <w:lvlText w:val="（%7）"/>
      <w:lvlJc w:val="left"/>
      <w:pPr>
        <w:ind w:left="3362" w:hanging="1094"/>
      </w:pPr>
    </w:lvl>
    <w:lvl w:ilvl="7">
      <w:start w:val="1"/>
      <w:numFmt w:val="lowerLetter"/>
      <w:lvlText w:val="%8、"/>
      <w:lvlJc w:val="left"/>
      <w:pPr>
        <w:ind w:left="4082" w:hanging="720"/>
      </w:pPr>
    </w:lvl>
    <w:lvl w:ilvl="8">
      <w:start w:val="1"/>
      <w:numFmt w:val="lowerLetter"/>
      <w:lvlText w:val="（%9）"/>
      <w:lvlJc w:val="right"/>
      <w:pPr>
        <w:ind w:left="4649" w:hanging="170"/>
      </w:pPr>
    </w:lvl>
  </w:abstractNum>
  <w:abstractNum w:abstractNumId="6">
    <w:nsid w:val="06E83104"/>
    <w:multiLevelType w:val="hybridMultilevel"/>
    <w:tmpl w:val="423A03B2"/>
    <w:lvl w:ilvl="0" w:tplc="3E60795C">
      <w:start w:val="1"/>
      <w:numFmt w:val="decimal"/>
      <w:suff w:val="nothing"/>
      <w:lvlText w:val="%1."/>
      <w:lvlJc w:val="left"/>
      <w:pPr>
        <w:ind w:left="2771"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nsid w:val="079926E2"/>
    <w:multiLevelType w:val="hybridMultilevel"/>
    <w:tmpl w:val="B45CE428"/>
    <w:lvl w:ilvl="0" w:tplc="85B0349C">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080F4FE5"/>
    <w:multiLevelType w:val="multilevel"/>
    <w:tmpl w:val="EC680B9E"/>
    <w:lvl w:ilvl="0">
      <w:start w:val="1"/>
      <w:numFmt w:val="ideographLegalTraditional"/>
      <w:lvlText w:val="%1、"/>
      <w:lvlJc w:val="left"/>
      <w:pPr>
        <w:ind w:left="851" w:hanging="567"/>
      </w:pPr>
      <w:rPr>
        <w:rFonts w:hint="eastAsia"/>
      </w:rPr>
    </w:lvl>
    <w:lvl w:ilvl="1">
      <w:start w:val="1"/>
      <w:numFmt w:val="taiwaneseCountingThousand"/>
      <w:lvlText w:val="%2、"/>
      <w:lvlJc w:val="left"/>
      <w:pPr>
        <w:ind w:left="907" w:hanging="56"/>
      </w:pPr>
      <w:rPr>
        <w:rFonts w:hint="eastAsia"/>
        <w:color w:val="auto"/>
      </w:rPr>
    </w:lvl>
    <w:lvl w:ilvl="2">
      <w:start w:val="1"/>
      <w:numFmt w:val="taiwaneseCountingThousand"/>
      <w:lvlText w:val="（%3）"/>
      <w:lvlJc w:val="right"/>
      <w:pPr>
        <w:tabs>
          <w:tab w:val="num" w:pos="1475"/>
        </w:tabs>
        <w:ind w:left="1475" w:hanging="57"/>
      </w:pPr>
      <w:rPr>
        <w:rFonts w:hint="eastAsia"/>
      </w:rPr>
    </w:lvl>
    <w:lvl w:ilvl="3">
      <w:start w:val="1"/>
      <w:numFmt w:val="decimal"/>
      <w:suff w:val="nothing"/>
      <w:lvlText w:val="%4."/>
      <w:lvlJc w:val="left"/>
      <w:pPr>
        <w:ind w:left="1922" w:hanging="482"/>
      </w:pPr>
      <w:rPr>
        <w:rFonts w:hint="eastAsia"/>
      </w:rPr>
    </w:lvl>
    <w:lvl w:ilvl="4">
      <w:start w:val="1"/>
      <w:numFmt w:val="decimal"/>
      <w:lvlText w:val="（%5）"/>
      <w:lvlJc w:val="left"/>
      <w:pPr>
        <w:ind w:left="2835" w:hanging="1134"/>
      </w:pPr>
      <w:rPr>
        <w:rFonts w:eastAsia="標楷體" w:hint="eastAsia"/>
      </w:rPr>
    </w:lvl>
    <w:lvl w:ilvl="5">
      <w:start w:val="1"/>
      <w:numFmt w:val="upperLetter"/>
      <w:lvlText w:val="%6."/>
      <w:lvlJc w:val="right"/>
      <w:pPr>
        <w:tabs>
          <w:tab w:val="num" w:pos="2892"/>
        </w:tabs>
        <w:ind w:left="3005" w:hanging="340"/>
      </w:pPr>
      <w:rPr>
        <w:rFonts w:hint="eastAsia"/>
      </w:rPr>
    </w:lvl>
    <w:lvl w:ilvl="6">
      <w:start w:val="1"/>
      <w:numFmt w:val="upperLetter"/>
      <w:lvlText w:val="（%7）"/>
      <w:lvlJc w:val="left"/>
      <w:pPr>
        <w:ind w:left="3362" w:hanging="1094"/>
      </w:pPr>
      <w:rPr>
        <w:rFonts w:hint="eastAsia"/>
      </w:rPr>
    </w:lvl>
    <w:lvl w:ilvl="7">
      <w:start w:val="1"/>
      <w:numFmt w:val="lowerLetter"/>
      <w:lvlText w:val="%8、"/>
      <w:lvlJc w:val="left"/>
      <w:pPr>
        <w:ind w:left="4082" w:hanging="720"/>
      </w:pPr>
      <w:rPr>
        <w:rFonts w:hint="eastAsia"/>
      </w:rPr>
    </w:lvl>
    <w:lvl w:ilvl="8">
      <w:start w:val="1"/>
      <w:numFmt w:val="lowerLetter"/>
      <w:lvlText w:val="（%9）"/>
      <w:lvlJc w:val="right"/>
      <w:pPr>
        <w:ind w:left="4649" w:hanging="170"/>
      </w:pPr>
      <w:rPr>
        <w:rFonts w:hint="eastAsia"/>
      </w:rPr>
    </w:lvl>
  </w:abstractNum>
  <w:abstractNum w:abstractNumId="9">
    <w:nsid w:val="0A81303B"/>
    <w:multiLevelType w:val="multilevel"/>
    <w:tmpl w:val="17521914"/>
    <w:lvl w:ilvl="0">
      <w:start w:val="1"/>
      <w:numFmt w:val="ideographLegalTraditional"/>
      <w:lvlText w:val="%1、"/>
      <w:lvlJc w:val="left"/>
      <w:pPr>
        <w:ind w:left="810" w:hanging="480"/>
      </w:pPr>
      <w:rPr>
        <w:rFonts w:ascii="標楷體" w:eastAsia="標楷體" w:hAnsi="標楷體" w:cs="Calibri Light"/>
        <w:sz w:val="24"/>
      </w:rPr>
    </w:lvl>
    <w:lvl w:ilvl="1">
      <w:start w:val="1"/>
      <w:numFmt w:val="ideographTraditional"/>
      <w:lvlText w:val="%2、"/>
      <w:lvlJc w:val="left"/>
      <w:pPr>
        <w:ind w:left="1290" w:hanging="480"/>
      </w:pPr>
    </w:lvl>
    <w:lvl w:ilvl="2">
      <w:start w:val="1"/>
      <w:numFmt w:val="lowerRoman"/>
      <w:lvlText w:val="%3."/>
      <w:lvlJc w:val="right"/>
      <w:pPr>
        <w:ind w:left="1770" w:hanging="480"/>
      </w:pPr>
    </w:lvl>
    <w:lvl w:ilvl="3">
      <w:start w:val="1"/>
      <w:numFmt w:val="decimal"/>
      <w:lvlText w:val="%4."/>
      <w:lvlJc w:val="left"/>
      <w:pPr>
        <w:ind w:left="2250" w:hanging="480"/>
      </w:pPr>
    </w:lvl>
    <w:lvl w:ilvl="4">
      <w:start w:val="1"/>
      <w:numFmt w:val="ideographTraditional"/>
      <w:lvlText w:val="%5、"/>
      <w:lvlJc w:val="left"/>
      <w:pPr>
        <w:ind w:left="2730" w:hanging="480"/>
      </w:pPr>
    </w:lvl>
    <w:lvl w:ilvl="5">
      <w:start w:val="1"/>
      <w:numFmt w:val="lowerRoman"/>
      <w:lvlText w:val="%6."/>
      <w:lvlJc w:val="right"/>
      <w:pPr>
        <w:ind w:left="3210" w:hanging="480"/>
      </w:pPr>
    </w:lvl>
    <w:lvl w:ilvl="6">
      <w:start w:val="1"/>
      <w:numFmt w:val="decimal"/>
      <w:lvlText w:val="%7."/>
      <w:lvlJc w:val="left"/>
      <w:pPr>
        <w:ind w:left="3690" w:hanging="480"/>
      </w:pPr>
    </w:lvl>
    <w:lvl w:ilvl="7">
      <w:start w:val="1"/>
      <w:numFmt w:val="ideographTraditional"/>
      <w:lvlText w:val="%8、"/>
      <w:lvlJc w:val="left"/>
      <w:pPr>
        <w:ind w:left="4170" w:hanging="480"/>
      </w:pPr>
    </w:lvl>
    <w:lvl w:ilvl="8">
      <w:start w:val="1"/>
      <w:numFmt w:val="lowerRoman"/>
      <w:lvlText w:val="%9."/>
      <w:lvlJc w:val="right"/>
      <w:pPr>
        <w:ind w:left="4650" w:hanging="480"/>
      </w:pPr>
    </w:lvl>
  </w:abstractNum>
  <w:abstractNum w:abstractNumId="10">
    <w:nsid w:val="0B061F58"/>
    <w:multiLevelType w:val="hybridMultilevel"/>
    <w:tmpl w:val="4D0AFA82"/>
    <w:lvl w:ilvl="0" w:tplc="BFBE6724">
      <w:start w:val="1"/>
      <w:numFmt w:val="decimal"/>
      <w:suff w:val="nothing"/>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1">
    <w:nsid w:val="0B2E1685"/>
    <w:multiLevelType w:val="hybridMultilevel"/>
    <w:tmpl w:val="72208F12"/>
    <w:lvl w:ilvl="0" w:tplc="9656029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0CB05EA1"/>
    <w:multiLevelType w:val="hybridMultilevel"/>
    <w:tmpl w:val="3B326746"/>
    <w:lvl w:ilvl="0" w:tplc="87DC956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D5D6AD5"/>
    <w:multiLevelType w:val="hybridMultilevel"/>
    <w:tmpl w:val="3FAAF256"/>
    <w:lvl w:ilvl="0" w:tplc="7C38E9F2">
      <w:start w:val="1"/>
      <w:numFmt w:val="decimal"/>
      <w:lvlText w:val="%1."/>
      <w:lvlJc w:val="left"/>
      <w:pPr>
        <w:ind w:left="1004" w:hanging="720"/>
      </w:pPr>
      <w:rPr>
        <w:rFonts w:hint="default"/>
        <w:b w:val="0"/>
        <w:sz w:val="28"/>
        <w:szCs w:val="28"/>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4">
    <w:nsid w:val="0E6739A8"/>
    <w:multiLevelType w:val="multilevel"/>
    <w:tmpl w:val="68E22B2C"/>
    <w:lvl w:ilvl="0">
      <w:start w:val="1"/>
      <w:numFmt w:val="bullet"/>
      <w:lvlText w:val="□"/>
      <w:lvlJc w:val="left"/>
      <w:pPr>
        <w:ind w:left="360" w:hanging="360"/>
      </w:pPr>
      <w:rPr>
        <w:rFonts w:ascii="PMingLiu" w:eastAsia="PMingLiu" w:hAnsi="PMingLiu" w:cs="PMingLiu"/>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5">
    <w:nsid w:val="0EA345AD"/>
    <w:multiLevelType w:val="hybridMultilevel"/>
    <w:tmpl w:val="07C2FFA0"/>
    <w:lvl w:ilvl="0" w:tplc="0409000F">
      <w:start w:val="1"/>
      <w:numFmt w:val="decimal"/>
      <w:lvlText w:val="%1."/>
      <w:lvlJc w:val="left"/>
      <w:pPr>
        <w:ind w:left="2007" w:hanging="480"/>
      </w:p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16">
    <w:nsid w:val="10CF0B9D"/>
    <w:multiLevelType w:val="multilevel"/>
    <w:tmpl w:val="87DA4836"/>
    <w:lvl w:ilvl="0">
      <w:start w:val="1"/>
      <w:numFmt w:val="decimal"/>
      <w:lvlText w:val="%1."/>
      <w:lvlJc w:val="left"/>
      <w:pPr>
        <w:ind w:left="1882" w:hanging="480"/>
      </w:pPr>
    </w:lvl>
    <w:lvl w:ilvl="1">
      <w:start w:val="1"/>
      <w:numFmt w:val="decimal"/>
      <w:lvlText w:val="(%2)"/>
      <w:lvlJc w:val="left"/>
      <w:pPr>
        <w:ind w:left="2242" w:hanging="360"/>
      </w:pPr>
    </w:lvl>
    <w:lvl w:ilvl="2">
      <w:start w:val="1"/>
      <w:numFmt w:val="lowerRoman"/>
      <w:lvlText w:val="%3."/>
      <w:lvlJc w:val="right"/>
      <w:pPr>
        <w:ind w:left="2842" w:hanging="480"/>
      </w:pPr>
    </w:lvl>
    <w:lvl w:ilvl="3">
      <w:start w:val="1"/>
      <w:numFmt w:val="decimal"/>
      <w:lvlText w:val="%4."/>
      <w:lvlJc w:val="left"/>
      <w:pPr>
        <w:ind w:left="1898" w:hanging="480"/>
      </w:pPr>
    </w:lvl>
    <w:lvl w:ilvl="4">
      <w:start w:val="1"/>
      <w:numFmt w:val="ideographTraditional"/>
      <w:lvlText w:val="%5、"/>
      <w:lvlJc w:val="left"/>
      <w:pPr>
        <w:ind w:left="3802" w:hanging="480"/>
      </w:pPr>
    </w:lvl>
    <w:lvl w:ilvl="5">
      <w:start w:val="1"/>
      <w:numFmt w:val="lowerRoman"/>
      <w:lvlText w:val="%6."/>
      <w:lvlJc w:val="right"/>
      <w:pPr>
        <w:ind w:left="4282" w:hanging="480"/>
      </w:pPr>
    </w:lvl>
    <w:lvl w:ilvl="6">
      <w:start w:val="1"/>
      <w:numFmt w:val="decimal"/>
      <w:lvlText w:val="%7."/>
      <w:lvlJc w:val="left"/>
      <w:pPr>
        <w:ind w:left="4762" w:hanging="480"/>
      </w:pPr>
    </w:lvl>
    <w:lvl w:ilvl="7">
      <w:start w:val="1"/>
      <w:numFmt w:val="ideographTraditional"/>
      <w:lvlText w:val="%8、"/>
      <w:lvlJc w:val="left"/>
      <w:pPr>
        <w:ind w:left="5242" w:hanging="480"/>
      </w:pPr>
    </w:lvl>
    <w:lvl w:ilvl="8">
      <w:start w:val="1"/>
      <w:numFmt w:val="lowerRoman"/>
      <w:lvlText w:val="%9."/>
      <w:lvlJc w:val="right"/>
      <w:pPr>
        <w:ind w:left="5722" w:hanging="480"/>
      </w:pPr>
    </w:lvl>
  </w:abstractNum>
  <w:abstractNum w:abstractNumId="17">
    <w:nsid w:val="12476ADC"/>
    <w:multiLevelType w:val="hybridMultilevel"/>
    <w:tmpl w:val="D7B8335C"/>
    <w:lvl w:ilvl="0" w:tplc="A2B44BA0">
      <w:start w:val="1"/>
      <w:numFmt w:val="taiwaneseCountingThousand"/>
      <w:suff w:val="nothing"/>
      <w:lvlText w:val="(%1)"/>
      <w:lvlJc w:val="left"/>
      <w:pPr>
        <w:ind w:left="1527" w:hanging="480"/>
      </w:pPr>
      <w:rPr>
        <w:rFonts w:hint="eastAsia"/>
        <w:b w:val="0"/>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8">
    <w:nsid w:val="1273708F"/>
    <w:multiLevelType w:val="multilevel"/>
    <w:tmpl w:val="F984F7DA"/>
    <w:lvl w:ilvl="0">
      <w:start w:val="1"/>
      <w:numFmt w:val="ideographLegalTraditional"/>
      <w:lvlText w:val="%1、"/>
      <w:lvlJc w:val="left"/>
      <w:pPr>
        <w:ind w:left="567" w:hanging="567"/>
      </w:pPr>
    </w:lvl>
    <w:lvl w:ilvl="1">
      <w:start w:val="1"/>
      <w:numFmt w:val="decimal"/>
      <w:lvlText w:val="%2、"/>
      <w:lvlJc w:val="left"/>
      <w:pPr>
        <w:ind w:left="595" w:hanging="56"/>
      </w:pPr>
    </w:lvl>
    <w:lvl w:ilvl="2">
      <w:start w:val="1"/>
      <w:numFmt w:val="decimal"/>
      <w:lvlText w:val="（%3）"/>
      <w:lvlJc w:val="right"/>
      <w:pPr>
        <w:ind w:left="2325" w:hanging="57"/>
      </w:pPr>
    </w:lvl>
    <w:lvl w:ilvl="3">
      <w:start w:val="1"/>
      <w:numFmt w:val="decimal"/>
      <w:lvlText w:val="%4."/>
      <w:lvlJc w:val="left"/>
      <w:pPr>
        <w:ind w:left="1922" w:hanging="482"/>
      </w:pPr>
    </w:lvl>
    <w:lvl w:ilvl="4">
      <w:start w:val="1"/>
      <w:numFmt w:val="decimal"/>
      <w:lvlText w:val="%5."/>
      <w:lvlJc w:val="left"/>
      <w:pPr>
        <w:ind w:left="2836" w:hanging="1134"/>
      </w:pPr>
      <w:rPr>
        <w:lang w:val="en-US"/>
      </w:rPr>
    </w:lvl>
    <w:lvl w:ilvl="5">
      <w:start w:val="1"/>
      <w:numFmt w:val="upperLetter"/>
      <w:lvlText w:val="%6."/>
      <w:lvlJc w:val="right"/>
      <w:pPr>
        <w:ind w:left="3005" w:hanging="340"/>
      </w:pPr>
    </w:lvl>
    <w:lvl w:ilvl="6">
      <w:start w:val="1"/>
      <w:numFmt w:val="upperLetter"/>
      <w:lvlText w:val="（%7）"/>
      <w:lvlJc w:val="left"/>
      <w:pPr>
        <w:ind w:left="3362" w:hanging="1094"/>
      </w:pPr>
    </w:lvl>
    <w:lvl w:ilvl="7">
      <w:start w:val="1"/>
      <w:numFmt w:val="lowerLetter"/>
      <w:lvlText w:val="%8、"/>
      <w:lvlJc w:val="left"/>
      <w:pPr>
        <w:ind w:left="4082" w:hanging="720"/>
      </w:pPr>
    </w:lvl>
    <w:lvl w:ilvl="8">
      <w:start w:val="1"/>
      <w:numFmt w:val="lowerLetter"/>
      <w:lvlText w:val="（%9）"/>
      <w:lvlJc w:val="right"/>
      <w:pPr>
        <w:ind w:left="4649" w:hanging="170"/>
      </w:pPr>
    </w:lvl>
  </w:abstractNum>
  <w:abstractNum w:abstractNumId="19">
    <w:nsid w:val="161151FD"/>
    <w:multiLevelType w:val="hybridMultilevel"/>
    <w:tmpl w:val="7E30593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71B1721"/>
    <w:multiLevelType w:val="hybridMultilevel"/>
    <w:tmpl w:val="3A729B30"/>
    <w:lvl w:ilvl="0" w:tplc="0A329EEA">
      <w:start w:val="1"/>
      <w:numFmt w:val="decimal"/>
      <w:lvlText w:val="%1."/>
      <w:lvlJc w:val="left"/>
      <w:pPr>
        <w:ind w:left="966" w:hanging="480"/>
      </w:pPr>
      <w:rPr>
        <w:rFonts w:hint="eastAsia"/>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1">
    <w:nsid w:val="179B50DD"/>
    <w:multiLevelType w:val="hybridMultilevel"/>
    <w:tmpl w:val="72FCB172"/>
    <w:lvl w:ilvl="0" w:tplc="BBCAA2F8">
      <w:start w:val="1"/>
      <w:numFmt w:val="decimal"/>
      <w:suff w:val="nothing"/>
      <w:lvlText w:val="%1."/>
      <w:lvlJc w:val="left"/>
      <w:pPr>
        <w:ind w:left="2007" w:hanging="480"/>
      </w:pPr>
      <w:rPr>
        <w:rFonts w:hint="eastAsia"/>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22">
    <w:nsid w:val="17C16B38"/>
    <w:multiLevelType w:val="hybridMultilevel"/>
    <w:tmpl w:val="E378289C"/>
    <w:lvl w:ilvl="0" w:tplc="8940F948">
      <w:start w:val="1"/>
      <w:numFmt w:val="taiwaneseCountingThousand"/>
      <w:lvlText w:val="%1、"/>
      <w:lvlJc w:val="left"/>
      <w:pPr>
        <w:ind w:left="720" w:hanging="720"/>
      </w:pPr>
      <w:rPr>
        <w:rFonts w:hint="default"/>
      </w:rPr>
    </w:lvl>
    <w:lvl w:ilvl="1" w:tplc="B74C6EB0">
      <w:start w:val="1"/>
      <w:numFmt w:val="taiwaneseCountingThousand"/>
      <w:lvlText w:val="(%2)"/>
      <w:lvlJc w:val="left"/>
      <w:pPr>
        <w:ind w:left="960" w:hanging="480"/>
      </w:pPr>
      <w:rPr>
        <w:rFonts w:hint="eastAsia"/>
        <w:color w:val="auto"/>
      </w:rPr>
    </w:lvl>
    <w:lvl w:ilvl="2" w:tplc="60A4C922">
      <w:start w:val="1"/>
      <w:numFmt w:val="ideographLegalTradition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7D920B0"/>
    <w:multiLevelType w:val="hybridMultilevel"/>
    <w:tmpl w:val="664E5B76"/>
    <w:lvl w:ilvl="0" w:tplc="5D7CD1F4">
      <w:start w:val="1"/>
      <w:numFmt w:val="taiwaneseCountingThousand"/>
      <w:lvlText w:val="(%1)"/>
      <w:lvlJc w:val="left"/>
      <w:pPr>
        <w:ind w:left="1417" w:hanging="480"/>
      </w:pPr>
      <w:rPr>
        <w:rFonts w:hint="default"/>
      </w:rPr>
    </w:lvl>
    <w:lvl w:ilvl="1" w:tplc="04090019" w:tentative="1">
      <w:start w:val="1"/>
      <w:numFmt w:val="ideographTraditional"/>
      <w:lvlText w:val="%2、"/>
      <w:lvlJc w:val="left"/>
      <w:pPr>
        <w:ind w:left="1897" w:hanging="480"/>
      </w:p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24">
    <w:nsid w:val="1826138D"/>
    <w:multiLevelType w:val="hybridMultilevel"/>
    <w:tmpl w:val="82D22B7A"/>
    <w:lvl w:ilvl="0" w:tplc="502891DE">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nsid w:val="195C011A"/>
    <w:multiLevelType w:val="hybridMultilevel"/>
    <w:tmpl w:val="CE029B76"/>
    <w:lvl w:ilvl="0" w:tplc="04090015">
      <w:start w:val="1"/>
      <w:numFmt w:val="taiwaneseCountingThousand"/>
      <w:lvlText w:val="%1、"/>
      <w:lvlJc w:val="left"/>
      <w:pPr>
        <w:ind w:left="480" w:hanging="480"/>
      </w:pPr>
      <w:rPr>
        <w:rFonts w:hint="default"/>
      </w:rPr>
    </w:lvl>
    <w:lvl w:ilvl="1" w:tplc="B74C6EB0">
      <w:start w:val="1"/>
      <w:numFmt w:val="taiwaneseCountingThousand"/>
      <w:lvlText w:val="(%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97D03D0"/>
    <w:multiLevelType w:val="multilevel"/>
    <w:tmpl w:val="E42E555C"/>
    <w:lvl w:ilvl="0">
      <w:start w:val="1"/>
      <w:numFmt w:val="taiwaneseCountingThousand"/>
      <w:suff w:val="nothing"/>
      <w:lvlText w:val="%1、"/>
      <w:lvlJc w:val="left"/>
      <w:pPr>
        <w:ind w:left="480" w:hanging="480"/>
      </w:pPr>
      <w:rPr>
        <w:rFonts w:ascii="標楷體" w:eastAsia="標楷體" w:hAnsi="標楷體"/>
        <w:sz w:val="28"/>
        <w:szCs w:val="28"/>
      </w:rPr>
    </w:lvl>
    <w:lvl w:ilvl="1">
      <w:start w:val="1"/>
      <w:numFmt w:val="taiwaneseCountingThousand"/>
      <w:suff w:val="nothing"/>
      <w:lvlText w:val="(%2)"/>
      <w:lvlJc w:val="left"/>
      <w:pPr>
        <w:ind w:left="960" w:hanging="480"/>
      </w:pPr>
      <w:rPr>
        <w:rFonts w:ascii="標楷體" w:eastAsia="標楷體" w:hAnsi="標楷體"/>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19B264B6"/>
    <w:multiLevelType w:val="hybridMultilevel"/>
    <w:tmpl w:val="BD1ED214"/>
    <w:lvl w:ilvl="0" w:tplc="44BE8BA4">
      <w:start w:val="1"/>
      <w:numFmt w:val="decimal"/>
      <w:lvlText w:val="(%1)"/>
      <w:lvlJc w:val="left"/>
      <w:pPr>
        <w:ind w:left="2232" w:hanging="480"/>
      </w:pPr>
      <w:rPr>
        <w:rFonts w:hint="eastAsia"/>
      </w:rPr>
    </w:lvl>
    <w:lvl w:ilvl="1" w:tplc="04090019" w:tentative="1">
      <w:start w:val="1"/>
      <w:numFmt w:val="ideographTraditional"/>
      <w:lvlText w:val="%2、"/>
      <w:lvlJc w:val="left"/>
      <w:pPr>
        <w:ind w:left="2712" w:hanging="480"/>
      </w:pPr>
    </w:lvl>
    <w:lvl w:ilvl="2" w:tplc="0409001B" w:tentative="1">
      <w:start w:val="1"/>
      <w:numFmt w:val="lowerRoman"/>
      <w:lvlText w:val="%3."/>
      <w:lvlJc w:val="right"/>
      <w:pPr>
        <w:ind w:left="3192" w:hanging="480"/>
      </w:pPr>
    </w:lvl>
    <w:lvl w:ilvl="3" w:tplc="0409000F" w:tentative="1">
      <w:start w:val="1"/>
      <w:numFmt w:val="decimal"/>
      <w:lvlText w:val="%4."/>
      <w:lvlJc w:val="left"/>
      <w:pPr>
        <w:ind w:left="3672" w:hanging="480"/>
      </w:pPr>
    </w:lvl>
    <w:lvl w:ilvl="4" w:tplc="04090019" w:tentative="1">
      <w:start w:val="1"/>
      <w:numFmt w:val="ideographTraditional"/>
      <w:lvlText w:val="%5、"/>
      <w:lvlJc w:val="left"/>
      <w:pPr>
        <w:ind w:left="4152" w:hanging="480"/>
      </w:pPr>
    </w:lvl>
    <w:lvl w:ilvl="5" w:tplc="0409001B" w:tentative="1">
      <w:start w:val="1"/>
      <w:numFmt w:val="lowerRoman"/>
      <w:lvlText w:val="%6."/>
      <w:lvlJc w:val="right"/>
      <w:pPr>
        <w:ind w:left="4632" w:hanging="480"/>
      </w:pPr>
    </w:lvl>
    <w:lvl w:ilvl="6" w:tplc="0409000F" w:tentative="1">
      <w:start w:val="1"/>
      <w:numFmt w:val="decimal"/>
      <w:lvlText w:val="%7."/>
      <w:lvlJc w:val="left"/>
      <w:pPr>
        <w:ind w:left="5112" w:hanging="480"/>
      </w:pPr>
    </w:lvl>
    <w:lvl w:ilvl="7" w:tplc="04090019" w:tentative="1">
      <w:start w:val="1"/>
      <w:numFmt w:val="ideographTraditional"/>
      <w:lvlText w:val="%8、"/>
      <w:lvlJc w:val="left"/>
      <w:pPr>
        <w:ind w:left="5592" w:hanging="480"/>
      </w:pPr>
    </w:lvl>
    <w:lvl w:ilvl="8" w:tplc="0409001B" w:tentative="1">
      <w:start w:val="1"/>
      <w:numFmt w:val="lowerRoman"/>
      <w:lvlText w:val="%9."/>
      <w:lvlJc w:val="right"/>
      <w:pPr>
        <w:ind w:left="6072" w:hanging="480"/>
      </w:pPr>
    </w:lvl>
  </w:abstractNum>
  <w:abstractNum w:abstractNumId="28">
    <w:nsid w:val="19C5566C"/>
    <w:multiLevelType w:val="hybridMultilevel"/>
    <w:tmpl w:val="C2F257C2"/>
    <w:lvl w:ilvl="0" w:tplc="0409000F">
      <w:start w:val="1"/>
      <w:numFmt w:val="decimal"/>
      <w:lvlText w:val="%1."/>
      <w:lvlJc w:val="left"/>
      <w:pPr>
        <w:ind w:left="1004" w:hanging="720"/>
      </w:pPr>
      <w:rPr>
        <w:rFonts w:hint="default"/>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29">
    <w:nsid w:val="1A1973AC"/>
    <w:multiLevelType w:val="hybridMultilevel"/>
    <w:tmpl w:val="DF38EB4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1A236911"/>
    <w:multiLevelType w:val="hybridMultilevel"/>
    <w:tmpl w:val="596841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BFB2E75"/>
    <w:multiLevelType w:val="hybridMultilevel"/>
    <w:tmpl w:val="8E329B34"/>
    <w:lvl w:ilvl="0" w:tplc="D4C6548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1D515D0D"/>
    <w:multiLevelType w:val="hybridMultilevel"/>
    <w:tmpl w:val="1F0A2010"/>
    <w:lvl w:ilvl="0" w:tplc="D28A7996">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1F245BBC"/>
    <w:multiLevelType w:val="hybridMultilevel"/>
    <w:tmpl w:val="903E23CC"/>
    <w:lvl w:ilvl="0" w:tplc="6C9ABF46">
      <w:start w:val="1"/>
      <w:numFmt w:val="taiwaneseCountingThousand"/>
      <w:lvlText w:val="(%1)"/>
      <w:lvlJc w:val="left"/>
      <w:pPr>
        <w:ind w:left="917" w:hanging="492"/>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nsid w:val="1FA64F78"/>
    <w:multiLevelType w:val="hybridMultilevel"/>
    <w:tmpl w:val="D7B8335C"/>
    <w:lvl w:ilvl="0" w:tplc="A2B44BA0">
      <w:start w:val="1"/>
      <w:numFmt w:val="taiwaneseCountingThousand"/>
      <w:suff w:val="nothing"/>
      <w:lvlText w:val="(%1)"/>
      <w:lvlJc w:val="left"/>
      <w:pPr>
        <w:ind w:left="1527" w:hanging="480"/>
      </w:pPr>
      <w:rPr>
        <w:rFonts w:hint="eastAsia"/>
        <w:b w:val="0"/>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5">
    <w:nsid w:val="21476B10"/>
    <w:multiLevelType w:val="hybridMultilevel"/>
    <w:tmpl w:val="4928F0C0"/>
    <w:lvl w:ilvl="0" w:tplc="1E088C8C">
      <w:start w:val="1"/>
      <w:numFmt w:val="decimal"/>
      <w:suff w:val="nothing"/>
      <w:lvlText w:val="%1."/>
      <w:lvlJc w:val="left"/>
      <w:pPr>
        <w:ind w:left="2007" w:hanging="480"/>
      </w:pPr>
      <w:rPr>
        <w:rFonts w:hint="eastAsia"/>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36">
    <w:nsid w:val="21D4036B"/>
    <w:multiLevelType w:val="hybridMultilevel"/>
    <w:tmpl w:val="6D4C63F4"/>
    <w:lvl w:ilvl="0" w:tplc="33280790">
      <w:start w:val="1"/>
      <w:numFmt w:val="taiwaneseCountingThousand"/>
      <w:lvlText w:val="(%1)"/>
      <w:lvlJc w:val="left"/>
      <w:pPr>
        <w:ind w:left="697" w:hanging="480"/>
      </w:pPr>
      <w:rPr>
        <w:rFonts w:hint="default"/>
      </w:rPr>
    </w:lvl>
    <w:lvl w:ilvl="1" w:tplc="04090019" w:tentative="1">
      <w:start w:val="1"/>
      <w:numFmt w:val="ideographTraditional"/>
      <w:lvlText w:val="%2、"/>
      <w:lvlJc w:val="left"/>
      <w:pPr>
        <w:ind w:left="1177" w:hanging="480"/>
      </w:pPr>
    </w:lvl>
    <w:lvl w:ilvl="2" w:tplc="0409001B" w:tentative="1">
      <w:start w:val="1"/>
      <w:numFmt w:val="lowerRoman"/>
      <w:lvlText w:val="%3."/>
      <w:lvlJc w:val="right"/>
      <w:pPr>
        <w:ind w:left="1657" w:hanging="480"/>
      </w:pPr>
    </w:lvl>
    <w:lvl w:ilvl="3" w:tplc="0409000F" w:tentative="1">
      <w:start w:val="1"/>
      <w:numFmt w:val="decimal"/>
      <w:lvlText w:val="%4."/>
      <w:lvlJc w:val="left"/>
      <w:pPr>
        <w:ind w:left="2137" w:hanging="480"/>
      </w:pPr>
    </w:lvl>
    <w:lvl w:ilvl="4" w:tplc="04090019" w:tentative="1">
      <w:start w:val="1"/>
      <w:numFmt w:val="ideographTraditional"/>
      <w:lvlText w:val="%5、"/>
      <w:lvlJc w:val="left"/>
      <w:pPr>
        <w:ind w:left="2617" w:hanging="480"/>
      </w:pPr>
    </w:lvl>
    <w:lvl w:ilvl="5" w:tplc="0409001B" w:tentative="1">
      <w:start w:val="1"/>
      <w:numFmt w:val="lowerRoman"/>
      <w:lvlText w:val="%6."/>
      <w:lvlJc w:val="right"/>
      <w:pPr>
        <w:ind w:left="3097" w:hanging="480"/>
      </w:pPr>
    </w:lvl>
    <w:lvl w:ilvl="6" w:tplc="0409000F" w:tentative="1">
      <w:start w:val="1"/>
      <w:numFmt w:val="decimal"/>
      <w:lvlText w:val="%7."/>
      <w:lvlJc w:val="left"/>
      <w:pPr>
        <w:ind w:left="3577" w:hanging="480"/>
      </w:pPr>
    </w:lvl>
    <w:lvl w:ilvl="7" w:tplc="04090019" w:tentative="1">
      <w:start w:val="1"/>
      <w:numFmt w:val="ideographTraditional"/>
      <w:lvlText w:val="%8、"/>
      <w:lvlJc w:val="left"/>
      <w:pPr>
        <w:ind w:left="4057" w:hanging="480"/>
      </w:pPr>
    </w:lvl>
    <w:lvl w:ilvl="8" w:tplc="0409001B" w:tentative="1">
      <w:start w:val="1"/>
      <w:numFmt w:val="lowerRoman"/>
      <w:lvlText w:val="%9."/>
      <w:lvlJc w:val="right"/>
      <w:pPr>
        <w:ind w:left="4537" w:hanging="480"/>
      </w:pPr>
    </w:lvl>
  </w:abstractNum>
  <w:abstractNum w:abstractNumId="37">
    <w:nsid w:val="22030755"/>
    <w:multiLevelType w:val="hybridMultilevel"/>
    <w:tmpl w:val="1E40F0EC"/>
    <w:lvl w:ilvl="0" w:tplc="3C304D58">
      <w:start w:val="1"/>
      <w:numFmt w:val="decimal"/>
      <w:lvlText w:val="(%1)"/>
      <w:lvlJc w:val="left"/>
      <w:pPr>
        <w:ind w:left="1637" w:hanging="360"/>
      </w:pPr>
      <w:rPr>
        <w:rFonts w:hint="eastAsia"/>
        <w:b w:val="0"/>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8">
    <w:nsid w:val="22443F14"/>
    <w:multiLevelType w:val="multilevel"/>
    <w:tmpl w:val="31E809E0"/>
    <w:lvl w:ilvl="0">
      <w:numFmt w:val="bullet"/>
      <w:lvlText w:val=""/>
      <w:lvlJc w:val="left"/>
      <w:pPr>
        <w:ind w:left="480" w:hanging="480"/>
      </w:pPr>
      <w:rPr>
        <w:rFonts w:ascii="Wingdings" w:hAnsi="Wingdings"/>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9">
    <w:nsid w:val="22566DFD"/>
    <w:multiLevelType w:val="multilevel"/>
    <w:tmpl w:val="9B62A10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0">
    <w:nsid w:val="25EE60DA"/>
    <w:multiLevelType w:val="multilevel"/>
    <w:tmpl w:val="B510CD70"/>
    <w:lvl w:ilvl="0">
      <w:start w:val="1"/>
      <w:numFmt w:val="taiwaneseCountingThousand"/>
      <w:lvlText w:val="%1、"/>
      <w:lvlJc w:val="left"/>
      <w:pPr>
        <w:ind w:left="720" w:hanging="720"/>
      </w:pPr>
      <w:rPr>
        <w:rFonts w:ascii="標楷體" w:eastAsia="標楷體" w:hAnsi="標楷體"/>
        <w:b w:val="0"/>
        <w:bCs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nsid w:val="26D317F4"/>
    <w:multiLevelType w:val="multilevel"/>
    <w:tmpl w:val="48B0155C"/>
    <w:lvl w:ilvl="0">
      <w:start w:val="1"/>
      <w:numFmt w:val="decimal"/>
      <w:lvlText w:val="(%1)"/>
      <w:lvlJc w:val="left"/>
      <w:pPr>
        <w:ind w:left="2242"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273A09F1"/>
    <w:multiLevelType w:val="hybridMultilevel"/>
    <w:tmpl w:val="4462E90E"/>
    <w:lvl w:ilvl="0" w:tplc="37645FB2">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43">
    <w:nsid w:val="27675D1E"/>
    <w:multiLevelType w:val="hybridMultilevel"/>
    <w:tmpl w:val="D7B8335C"/>
    <w:lvl w:ilvl="0" w:tplc="A2B44BA0">
      <w:start w:val="1"/>
      <w:numFmt w:val="taiwaneseCountingThousand"/>
      <w:suff w:val="nothing"/>
      <w:lvlText w:val="(%1)"/>
      <w:lvlJc w:val="left"/>
      <w:pPr>
        <w:ind w:left="1527" w:hanging="480"/>
      </w:pPr>
      <w:rPr>
        <w:rFonts w:hint="eastAsia"/>
        <w:b w:val="0"/>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44">
    <w:nsid w:val="27FC2869"/>
    <w:multiLevelType w:val="multilevel"/>
    <w:tmpl w:val="886063D4"/>
    <w:lvl w:ilvl="0">
      <w:start w:val="1"/>
      <w:numFmt w:val="ideographLegalTraditional"/>
      <w:lvlText w:val="%1、"/>
      <w:lvlJc w:val="left"/>
      <w:pPr>
        <w:ind w:left="567" w:hanging="567"/>
      </w:pPr>
      <w:rPr>
        <w:rFonts w:hint="eastAsia"/>
      </w:rPr>
    </w:lvl>
    <w:lvl w:ilvl="1">
      <w:start w:val="1"/>
      <w:numFmt w:val="taiwaneseCountingThousand"/>
      <w:lvlText w:val="%2、"/>
      <w:lvlJc w:val="left"/>
      <w:pPr>
        <w:ind w:left="595" w:hanging="56"/>
      </w:pPr>
      <w:rPr>
        <w:rFonts w:hint="eastAsia"/>
      </w:rPr>
    </w:lvl>
    <w:lvl w:ilvl="2">
      <w:start w:val="1"/>
      <w:numFmt w:val="taiwaneseCountingThousand"/>
      <w:lvlText w:val="（%3）"/>
      <w:lvlJc w:val="right"/>
      <w:pPr>
        <w:tabs>
          <w:tab w:val="num" w:pos="2325"/>
        </w:tabs>
        <w:ind w:left="2325" w:hanging="57"/>
      </w:pPr>
      <w:rPr>
        <w:rFonts w:hint="eastAsia"/>
      </w:rPr>
    </w:lvl>
    <w:lvl w:ilvl="3">
      <w:start w:val="1"/>
      <w:numFmt w:val="decimal"/>
      <w:suff w:val="nothing"/>
      <w:lvlText w:val="%4."/>
      <w:lvlJc w:val="left"/>
      <w:pPr>
        <w:ind w:left="1922" w:hanging="482"/>
      </w:pPr>
      <w:rPr>
        <w:rFonts w:hint="eastAsia"/>
      </w:rPr>
    </w:lvl>
    <w:lvl w:ilvl="4">
      <w:start w:val="1"/>
      <w:numFmt w:val="decimal"/>
      <w:lvlText w:val="（%5）"/>
      <w:lvlJc w:val="left"/>
      <w:pPr>
        <w:ind w:left="2835" w:hanging="1134"/>
      </w:pPr>
      <w:rPr>
        <w:rFonts w:eastAsia="標楷體" w:hint="eastAsia"/>
      </w:rPr>
    </w:lvl>
    <w:lvl w:ilvl="5">
      <w:start w:val="1"/>
      <w:numFmt w:val="upperLetter"/>
      <w:lvlText w:val="%6."/>
      <w:lvlJc w:val="right"/>
      <w:pPr>
        <w:tabs>
          <w:tab w:val="num" w:pos="2892"/>
        </w:tabs>
        <w:ind w:left="3005" w:hanging="340"/>
      </w:pPr>
      <w:rPr>
        <w:rFonts w:hint="eastAsia"/>
      </w:rPr>
    </w:lvl>
    <w:lvl w:ilvl="6">
      <w:start w:val="1"/>
      <w:numFmt w:val="upperLetter"/>
      <w:lvlText w:val="（%7）"/>
      <w:lvlJc w:val="left"/>
      <w:pPr>
        <w:ind w:left="3362" w:hanging="1094"/>
      </w:pPr>
      <w:rPr>
        <w:rFonts w:hint="eastAsia"/>
      </w:rPr>
    </w:lvl>
    <w:lvl w:ilvl="7">
      <w:start w:val="1"/>
      <w:numFmt w:val="lowerLetter"/>
      <w:lvlText w:val="%8、"/>
      <w:lvlJc w:val="left"/>
      <w:pPr>
        <w:ind w:left="4082" w:hanging="720"/>
      </w:pPr>
      <w:rPr>
        <w:rFonts w:hint="eastAsia"/>
      </w:rPr>
    </w:lvl>
    <w:lvl w:ilvl="8">
      <w:start w:val="1"/>
      <w:numFmt w:val="lowerLetter"/>
      <w:lvlText w:val="（%9）"/>
      <w:lvlJc w:val="right"/>
      <w:pPr>
        <w:ind w:left="4649" w:hanging="170"/>
      </w:pPr>
      <w:rPr>
        <w:rFonts w:hint="eastAsia"/>
      </w:rPr>
    </w:lvl>
  </w:abstractNum>
  <w:abstractNum w:abstractNumId="45">
    <w:nsid w:val="283E125D"/>
    <w:multiLevelType w:val="hybridMultilevel"/>
    <w:tmpl w:val="4498F448"/>
    <w:lvl w:ilvl="0" w:tplc="44BE8BA4">
      <w:start w:val="1"/>
      <w:numFmt w:val="decimal"/>
      <w:lvlText w:val="(%1)"/>
      <w:lvlJc w:val="left"/>
      <w:pPr>
        <w:ind w:left="1230" w:hanging="360"/>
      </w:pPr>
      <w:rPr>
        <w:rFonts w:hint="eastAsia"/>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46">
    <w:nsid w:val="29973D9E"/>
    <w:multiLevelType w:val="multilevel"/>
    <w:tmpl w:val="25FA3DA0"/>
    <w:lvl w:ilvl="0">
      <w:start w:val="1"/>
      <w:numFmt w:val="taiwaneseCountingThousand"/>
      <w:lvlText w:val="%1、"/>
      <w:lvlJc w:val="left"/>
      <w:pPr>
        <w:ind w:left="720" w:hanging="720"/>
      </w:pPr>
      <w:rPr>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nsid w:val="29BE091E"/>
    <w:multiLevelType w:val="multilevel"/>
    <w:tmpl w:val="F05457F4"/>
    <w:lvl w:ilvl="0">
      <w:start w:val="1"/>
      <w:numFmt w:val="taiwaneseCountingThousand"/>
      <w:lvlText w:val="（%1）"/>
      <w:lvlJc w:val="left"/>
      <w:pPr>
        <w:ind w:left="1851" w:hanging="720"/>
      </w:pPr>
      <w:rPr>
        <w:rFonts w:ascii="標楷體" w:eastAsia="標楷體" w:hAnsi="標楷體"/>
      </w:rPr>
    </w:lvl>
    <w:lvl w:ilvl="1">
      <w:start w:val="1"/>
      <w:numFmt w:val="ideographTraditional"/>
      <w:lvlText w:val="%2、"/>
      <w:lvlJc w:val="left"/>
      <w:pPr>
        <w:ind w:left="2091" w:hanging="480"/>
      </w:pPr>
    </w:lvl>
    <w:lvl w:ilvl="2">
      <w:start w:val="1"/>
      <w:numFmt w:val="lowerRoman"/>
      <w:lvlText w:val="%3."/>
      <w:lvlJc w:val="right"/>
      <w:pPr>
        <w:ind w:left="2571" w:hanging="480"/>
      </w:pPr>
    </w:lvl>
    <w:lvl w:ilvl="3">
      <w:start w:val="1"/>
      <w:numFmt w:val="decimal"/>
      <w:lvlText w:val="%4."/>
      <w:lvlJc w:val="left"/>
      <w:pPr>
        <w:ind w:left="3051" w:hanging="480"/>
      </w:pPr>
    </w:lvl>
    <w:lvl w:ilvl="4">
      <w:start w:val="1"/>
      <w:numFmt w:val="ideographTraditional"/>
      <w:lvlText w:val="%5、"/>
      <w:lvlJc w:val="left"/>
      <w:pPr>
        <w:ind w:left="3531" w:hanging="480"/>
      </w:pPr>
    </w:lvl>
    <w:lvl w:ilvl="5">
      <w:start w:val="1"/>
      <w:numFmt w:val="lowerRoman"/>
      <w:lvlText w:val="%6."/>
      <w:lvlJc w:val="right"/>
      <w:pPr>
        <w:ind w:left="4011" w:hanging="480"/>
      </w:pPr>
    </w:lvl>
    <w:lvl w:ilvl="6">
      <w:start w:val="1"/>
      <w:numFmt w:val="decimal"/>
      <w:lvlText w:val="%7."/>
      <w:lvlJc w:val="left"/>
      <w:pPr>
        <w:ind w:left="4491" w:hanging="480"/>
      </w:pPr>
    </w:lvl>
    <w:lvl w:ilvl="7">
      <w:start w:val="1"/>
      <w:numFmt w:val="ideographTraditional"/>
      <w:lvlText w:val="%8、"/>
      <w:lvlJc w:val="left"/>
      <w:pPr>
        <w:ind w:left="4971" w:hanging="480"/>
      </w:pPr>
    </w:lvl>
    <w:lvl w:ilvl="8">
      <w:start w:val="1"/>
      <w:numFmt w:val="lowerRoman"/>
      <w:lvlText w:val="%9."/>
      <w:lvlJc w:val="right"/>
      <w:pPr>
        <w:ind w:left="5451" w:hanging="480"/>
      </w:pPr>
    </w:lvl>
  </w:abstractNum>
  <w:abstractNum w:abstractNumId="48">
    <w:nsid w:val="29FD76C2"/>
    <w:multiLevelType w:val="multilevel"/>
    <w:tmpl w:val="7E2AB54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nsid w:val="2BD01257"/>
    <w:multiLevelType w:val="hybridMultilevel"/>
    <w:tmpl w:val="786AD9B2"/>
    <w:lvl w:ilvl="0" w:tplc="0409000F">
      <w:start w:val="1"/>
      <w:numFmt w:val="decimal"/>
      <w:lvlText w:val="%1."/>
      <w:lvlJc w:val="left"/>
      <w:pPr>
        <w:ind w:left="1004" w:hanging="720"/>
      </w:pPr>
      <w:rPr>
        <w:rFonts w:hint="default"/>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50">
    <w:nsid w:val="2BF7570D"/>
    <w:multiLevelType w:val="hybridMultilevel"/>
    <w:tmpl w:val="6D4C63F4"/>
    <w:lvl w:ilvl="0" w:tplc="33280790">
      <w:start w:val="1"/>
      <w:numFmt w:val="taiwaneseCountingThousand"/>
      <w:lvlText w:val="(%1)"/>
      <w:lvlJc w:val="left"/>
      <w:pPr>
        <w:ind w:left="697" w:hanging="480"/>
      </w:pPr>
      <w:rPr>
        <w:rFonts w:hint="default"/>
      </w:rPr>
    </w:lvl>
    <w:lvl w:ilvl="1" w:tplc="04090019" w:tentative="1">
      <w:start w:val="1"/>
      <w:numFmt w:val="ideographTraditional"/>
      <w:lvlText w:val="%2、"/>
      <w:lvlJc w:val="left"/>
      <w:pPr>
        <w:ind w:left="1177" w:hanging="480"/>
      </w:pPr>
    </w:lvl>
    <w:lvl w:ilvl="2" w:tplc="0409001B" w:tentative="1">
      <w:start w:val="1"/>
      <w:numFmt w:val="lowerRoman"/>
      <w:lvlText w:val="%3."/>
      <w:lvlJc w:val="right"/>
      <w:pPr>
        <w:ind w:left="1657" w:hanging="480"/>
      </w:pPr>
    </w:lvl>
    <w:lvl w:ilvl="3" w:tplc="0409000F" w:tentative="1">
      <w:start w:val="1"/>
      <w:numFmt w:val="decimal"/>
      <w:lvlText w:val="%4."/>
      <w:lvlJc w:val="left"/>
      <w:pPr>
        <w:ind w:left="2137" w:hanging="480"/>
      </w:pPr>
    </w:lvl>
    <w:lvl w:ilvl="4" w:tplc="04090019" w:tentative="1">
      <w:start w:val="1"/>
      <w:numFmt w:val="ideographTraditional"/>
      <w:lvlText w:val="%5、"/>
      <w:lvlJc w:val="left"/>
      <w:pPr>
        <w:ind w:left="2617" w:hanging="480"/>
      </w:pPr>
    </w:lvl>
    <w:lvl w:ilvl="5" w:tplc="0409001B" w:tentative="1">
      <w:start w:val="1"/>
      <w:numFmt w:val="lowerRoman"/>
      <w:lvlText w:val="%6."/>
      <w:lvlJc w:val="right"/>
      <w:pPr>
        <w:ind w:left="3097" w:hanging="480"/>
      </w:pPr>
    </w:lvl>
    <w:lvl w:ilvl="6" w:tplc="0409000F" w:tentative="1">
      <w:start w:val="1"/>
      <w:numFmt w:val="decimal"/>
      <w:lvlText w:val="%7."/>
      <w:lvlJc w:val="left"/>
      <w:pPr>
        <w:ind w:left="3577" w:hanging="480"/>
      </w:pPr>
    </w:lvl>
    <w:lvl w:ilvl="7" w:tplc="04090019" w:tentative="1">
      <w:start w:val="1"/>
      <w:numFmt w:val="ideographTraditional"/>
      <w:lvlText w:val="%8、"/>
      <w:lvlJc w:val="left"/>
      <w:pPr>
        <w:ind w:left="4057" w:hanging="480"/>
      </w:pPr>
    </w:lvl>
    <w:lvl w:ilvl="8" w:tplc="0409001B" w:tentative="1">
      <w:start w:val="1"/>
      <w:numFmt w:val="lowerRoman"/>
      <w:lvlText w:val="%9."/>
      <w:lvlJc w:val="right"/>
      <w:pPr>
        <w:ind w:left="4537" w:hanging="480"/>
      </w:pPr>
    </w:lvl>
  </w:abstractNum>
  <w:abstractNum w:abstractNumId="51">
    <w:nsid w:val="2E082A11"/>
    <w:multiLevelType w:val="hybridMultilevel"/>
    <w:tmpl w:val="D7B8335C"/>
    <w:lvl w:ilvl="0" w:tplc="A2B44BA0">
      <w:start w:val="1"/>
      <w:numFmt w:val="taiwaneseCountingThousand"/>
      <w:suff w:val="nothing"/>
      <w:lvlText w:val="(%1)"/>
      <w:lvlJc w:val="left"/>
      <w:pPr>
        <w:ind w:left="1527" w:hanging="480"/>
      </w:pPr>
      <w:rPr>
        <w:rFonts w:hint="eastAsia"/>
        <w:b w:val="0"/>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2">
    <w:nsid w:val="2F98178C"/>
    <w:multiLevelType w:val="multilevel"/>
    <w:tmpl w:val="2EA25B4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3">
    <w:nsid w:val="308055B8"/>
    <w:multiLevelType w:val="hybridMultilevel"/>
    <w:tmpl w:val="9E56BAA0"/>
    <w:lvl w:ilvl="0" w:tplc="5C5245E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4">
    <w:nsid w:val="31E60ACA"/>
    <w:multiLevelType w:val="hybridMultilevel"/>
    <w:tmpl w:val="626431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36452F6"/>
    <w:multiLevelType w:val="hybridMultilevel"/>
    <w:tmpl w:val="832A41C2"/>
    <w:lvl w:ilvl="0" w:tplc="44BE8BA4">
      <w:start w:val="1"/>
      <w:numFmt w:val="decimal"/>
      <w:lvlText w:val="(%1)"/>
      <w:lvlJc w:val="left"/>
      <w:pPr>
        <w:ind w:left="1230" w:hanging="360"/>
      </w:pPr>
      <w:rPr>
        <w:rFonts w:hint="eastAsia"/>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56">
    <w:nsid w:val="339340CA"/>
    <w:multiLevelType w:val="hybridMultilevel"/>
    <w:tmpl w:val="4FB8BF44"/>
    <w:lvl w:ilvl="0" w:tplc="FE5CBA5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5110BCC"/>
    <w:multiLevelType w:val="hybridMultilevel"/>
    <w:tmpl w:val="665EB132"/>
    <w:lvl w:ilvl="0" w:tplc="A19C62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3683019C"/>
    <w:multiLevelType w:val="multilevel"/>
    <w:tmpl w:val="C6CE6ABC"/>
    <w:lvl w:ilvl="0">
      <w:start w:val="1"/>
      <w:numFmt w:val="ideographLegalTraditional"/>
      <w:lvlText w:val="%1、"/>
      <w:lvlJc w:val="left"/>
      <w:pPr>
        <w:ind w:left="851" w:hanging="567"/>
      </w:pPr>
    </w:lvl>
    <w:lvl w:ilvl="1">
      <w:start w:val="1"/>
      <w:numFmt w:val="decimal"/>
      <w:lvlText w:val="%2、"/>
      <w:lvlJc w:val="left"/>
      <w:pPr>
        <w:ind w:left="907" w:hanging="56"/>
      </w:pPr>
      <w:rPr>
        <w:color w:val="auto"/>
      </w:rPr>
    </w:lvl>
    <w:lvl w:ilvl="2">
      <w:start w:val="1"/>
      <w:numFmt w:val="decimal"/>
      <w:lvlText w:val="（%3）"/>
      <w:lvlJc w:val="right"/>
      <w:pPr>
        <w:ind w:left="1475" w:hanging="57"/>
      </w:pPr>
    </w:lvl>
    <w:lvl w:ilvl="3">
      <w:start w:val="1"/>
      <w:numFmt w:val="taiwaneseCountingThousand"/>
      <w:lvlText w:val="(%4)"/>
      <w:lvlJc w:val="left"/>
      <w:pPr>
        <w:ind w:left="1922" w:hanging="482"/>
      </w:pPr>
      <w:rPr>
        <w:rFonts w:hint="eastAsia"/>
        <w:color w:val="auto"/>
      </w:rPr>
    </w:lvl>
    <w:lvl w:ilvl="4">
      <w:start w:val="1"/>
      <w:numFmt w:val="decimal"/>
      <w:lvlText w:val="（%5）"/>
      <w:lvlJc w:val="left"/>
      <w:pPr>
        <w:ind w:left="2835" w:hanging="1134"/>
      </w:pPr>
      <w:rPr>
        <w:rFonts w:eastAsia="標楷體"/>
      </w:rPr>
    </w:lvl>
    <w:lvl w:ilvl="5">
      <w:start w:val="1"/>
      <w:numFmt w:val="upperLetter"/>
      <w:lvlText w:val="%6."/>
      <w:lvlJc w:val="right"/>
      <w:pPr>
        <w:ind w:left="3005" w:hanging="340"/>
      </w:pPr>
    </w:lvl>
    <w:lvl w:ilvl="6">
      <w:start w:val="1"/>
      <w:numFmt w:val="upperLetter"/>
      <w:lvlText w:val="（%7）"/>
      <w:lvlJc w:val="left"/>
      <w:pPr>
        <w:ind w:left="3362" w:hanging="1094"/>
      </w:pPr>
    </w:lvl>
    <w:lvl w:ilvl="7">
      <w:start w:val="1"/>
      <w:numFmt w:val="lowerLetter"/>
      <w:lvlText w:val="%8、"/>
      <w:lvlJc w:val="left"/>
      <w:pPr>
        <w:ind w:left="4082" w:hanging="720"/>
      </w:pPr>
    </w:lvl>
    <w:lvl w:ilvl="8">
      <w:start w:val="1"/>
      <w:numFmt w:val="lowerLetter"/>
      <w:lvlText w:val="（%9）"/>
      <w:lvlJc w:val="right"/>
      <w:pPr>
        <w:ind w:left="4649" w:hanging="170"/>
      </w:pPr>
    </w:lvl>
  </w:abstractNum>
  <w:abstractNum w:abstractNumId="59">
    <w:nsid w:val="39DE39E7"/>
    <w:multiLevelType w:val="hybridMultilevel"/>
    <w:tmpl w:val="46B01B5C"/>
    <w:lvl w:ilvl="0" w:tplc="2CDC5228">
      <w:start w:val="1"/>
      <w:numFmt w:val="decimal"/>
      <w:suff w:val="nothing"/>
      <w:lvlText w:val="%1."/>
      <w:lvlJc w:val="left"/>
      <w:pPr>
        <w:ind w:left="1831" w:hanging="360"/>
      </w:pPr>
      <w:rPr>
        <w:rFonts w:hint="eastAsia"/>
        <w:color w:val="auto"/>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0">
    <w:nsid w:val="3A78476E"/>
    <w:multiLevelType w:val="multilevel"/>
    <w:tmpl w:val="F0EEA2F8"/>
    <w:styleLink w:val="WWNum3"/>
    <w:lvl w:ilvl="0">
      <w:start w:val="1"/>
      <w:numFmt w:val="decimal"/>
      <w:lvlText w:val="%1."/>
      <w:lvlJc w:val="left"/>
      <w:pPr>
        <w:ind w:left="1611" w:hanging="480"/>
      </w:pPr>
    </w:lvl>
    <w:lvl w:ilvl="1">
      <w:start w:val="1"/>
      <w:numFmt w:val="japaneseCounting"/>
      <w:lvlText w:val="%2、"/>
      <w:lvlJc w:val="left"/>
      <w:pPr>
        <w:ind w:left="1200" w:hanging="720"/>
      </w:pPr>
      <w:rPr>
        <w:color w:val="231F20"/>
      </w:rPr>
    </w:lvl>
    <w:lvl w:ilvl="2">
      <w:start w:val="1"/>
      <w:numFmt w:val="japaneseCounting"/>
      <w:lvlText w:val="(%3)"/>
      <w:lvlJc w:val="left"/>
      <w:pPr>
        <w:ind w:left="1530" w:hanging="570"/>
      </w:pPr>
      <w:rPr>
        <w:color w:val="231F2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nsid w:val="3B957700"/>
    <w:multiLevelType w:val="hybridMultilevel"/>
    <w:tmpl w:val="D7B8335C"/>
    <w:lvl w:ilvl="0" w:tplc="A2B44BA0">
      <w:start w:val="1"/>
      <w:numFmt w:val="taiwaneseCountingThousand"/>
      <w:suff w:val="nothing"/>
      <w:lvlText w:val="(%1)"/>
      <w:lvlJc w:val="left"/>
      <w:pPr>
        <w:ind w:left="1527" w:hanging="480"/>
      </w:pPr>
      <w:rPr>
        <w:rFonts w:hint="eastAsia"/>
        <w:b w:val="0"/>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62">
    <w:nsid w:val="3C1D6321"/>
    <w:multiLevelType w:val="hybridMultilevel"/>
    <w:tmpl w:val="3C0C0EF8"/>
    <w:lvl w:ilvl="0" w:tplc="44BE8BA4">
      <w:start w:val="1"/>
      <w:numFmt w:val="decimal"/>
      <w:lvlText w:val="(%1)"/>
      <w:lvlJc w:val="left"/>
      <w:pPr>
        <w:ind w:left="927" w:hanging="360"/>
      </w:pPr>
      <w:rPr>
        <w:rFonts w:hint="eastAsia"/>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63">
    <w:nsid w:val="3DC15B07"/>
    <w:multiLevelType w:val="multilevel"/>
    <w:tmpl w:val="C304E9E6"/>
    <w:lvl w:ilvl="0">
      <w:start w:val="1"/>
      <w:numFmt w:val="taiwaneseCountingThousand"/>
      <w:lvlText w:val="%1、"/>
      <w:lvlJc w:val="left"/>
      <w:pPr>
        <w:ind w:left="570" w:hanging="57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nsid w:val="405A7169"/>
    <w:multiLevelType w:val="hybridMultilevel"/>
    <w:tmpl w:val="2F74C71A"/>
    <w:lvl w:ilvl="0" w:tplc="80F831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nsid w:val="412D1B0A"/>
    <w:multiLevelType w:val="hybridMultilevel"/>
    <w:tmpl w:val="EBBC0C78"/>
    <w:lvl w:ilvl="0" w:tplc="B74C6EB0">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1504DC3"/>
    <w:multiLevelType w:val="multilevel"/>
    <w:tmpl w:val="E17C027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7">
    <w:nsid w:val="42F0466D"/>
    <w:multiLevelType w:val="multilevel"/>
    <w:tmpl w:val="F330FD9E"/>
    <w:lvl w:ilvl="0">
      <w:start w:val="1"/>
      <w:numFmt w:val="ideographLegalTraditional"/>
      <w:lvlText w:val="%1、"/>
      <w:lvlJc w:val="left"/>
      <w:pPr>
        <w:ind w:left="851" w:hanging="567"/>
      </w:pPr>
      <w:rPr>
        <w:rFonts w:hint="eastAsia"/>
      </w:rPr>
    </w:lvl>
    <w:lvl w:ilvl="1">
      <w:start w:val="1"/>
      <w:numFmt w:val="taiwaneseCountingThousand"/>
      <w:lvlText w:val="%2、"/>
      <w:lvlJc w:val="left"/>
      <w:pPr>
        <w:ind w:left="907" w:hanging="56"/>
      </w:pPr>
      <w:rPr>
        <w:rFonts w:hint="eastAsia"/>
        <w:color w:val="auto"/>
      </w:rPr>
    </w:lvl>
    <w:lvl w:ilvl="2">
      <w:start w:val="1"/>
      <w:numFmt w:val="taiwaneseCountingThousand"/>
      <w:lvlText w:val="（%3）"/>
      <w:lvlJc w:val="right"/>
      <w:pPr>
        <w:tabs>
          <w:tab w:val="num" w:pos="1475"/>
        </w:tabs>
        <w:ind w:left="1475" w:hanging="57"/>
      </w:pPr>
      <w:rPr>
        <w:rFonts w:hint="eastAsia"/>
      </w:rPr>
    </w:lvl>
    <w:lvl w:ilvl="3">
      <w:start w:val="1"/>
      <w:numFmt w:val="decimal"/>
      <w:suff w:val="nothing"/>
      <w:lvlText w:val="%4."/>
      <w:lvlJc w:val="left"/>
      <w:pPr>
        <w:ind w:left="1922" w:hanging="482"/>
      </w:pPr>
      <w:rPr>
        <w:rFonts w:hint="eastAsia"/>
        <w:color w:val="auto"/>
      </w:rPr>
    </w:lvl>
    <w:lvl w:ilvl="4">
      <w:start w:val="1"/>
      <w:numFmt w:val="decimal"/>
      <w:lvlText w:val="（%5）"/>
      <w:lvlJc w:val="left"/>
      <w:pPr>
        <w:ind w:left="2835" w:hanging="1134"/>
      </w:pPr>
      <w:rPr>
        <w:rFonts w:eastAsia="標楷體" w:hint="eastAsia"/>
      </w:rPr>
    </w:lvl>
    <w:lvl w:ilvl="5">
      <w:start w:val="1"/>
      <w:numFmt w:val="upperLetter"/>
      <w:lvlText w:val="%6."/>
      <w:lvlJc w:val="right"/>
      <w:pPr>
        <w:tabs>
          <w:tab w:val="num" w:pos="2892"/>
        </w:tabs>
        <w:ind w:left="3005" w:hanging="340"/>
      </w:pPr>
      <w:rPr>
        <w:rFonts w:hint="eastAsia"/>
      </w:rPr>
    </w:lvl>
    <w:lvl w:ilvl="6">
      <w:start w:val="1"/>
      <w:numFmt w:val="upperLetter"/>
      <w:lvlText w:val="（%7）"/>
      <w:lvlJc w:val="left"/>
      <w:pPr>
        <w:ind w:left="3362" w:hanging="1094"/>
      </w:pPr>
      <w:rPr>
        <w:rFonts w:hint="eastAsia"/>
      </w:rPr>
    </w:lvl>
    <w:lvl w:ilvl="7">
      <w:start w:val="1"/>
      <w:numFmt w:val="lowerLetter"/>
      <w:lvlText w:val="%8、"/>
      <w:lvlJc w:val="left"/>
      <w:pPr>
        <w:ind w:left="4082" w:hanging="720"/>
      </w:pPr>
      <w:rPr>
        <w:rFonts w:hint="eastAsia"/>
      </w:rPr>
    </w:lvl>
    <w:lvl w:ilvl="8">
      <w:start w:val="1"/>
      <w:numFmt w:val="lowerLetter"/>
      <w:lvlText w:val="（%9）"/>
      <w:lvlJc w:val="right"/>
      <w:pPr>
        <w:ind w:left="4649" w:hanging="170"/>
      </w:pPr>
      <w:rPr>
        <w:rFonts w:hint="eastAsia"/>
      </w:rPr>
    </w:lvl>
  </w:abstractNum>
  <w:abstractNum w:abstractNumId="68">
    <w:nsid w:val="43763D72"/>
    <w:multiLevelType w:val="hybridMultilevel"/>
    <w:tmpl w:val="1F0A2010"/>
    <w:lvl w:ilvl="0" w:tplc="D28A7996">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444C5512"/>
    <w:multiLevelType w:val="hybridMultilevel"/>
    <w:tmpl w:val="DC6228FC"/>
    <w:lvl w:ilvl="0" w:tplc="E71CD15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0">
    <w:nsid w:val="4605637C"/>
    <w:multiLevelType w:val="hybridMultilevel"/>
    <w:tmpl w:val="366C582E"/>
    <w:lvl w:ilvl="0" w:tplc="0409000F">
      <w:start w:val="1"/>
      <w:numFmt w:val="decimal"/>
      <w:lvlText w:val="%1."/>
      <w:lvlJc w:val="left"/>
      <w:pPr>
        <w:ind w:left="794" w:hanging="470"/>
      </w:pPr>
      <w:rPr>
        <w:rFonts w:hint="default"/>
        <w:b w:val="0"/>
        <w:spacing w:val="-2"/>
      </w:rPr>
    </w:lvl>
    <w:lvl w:ilvl="1" w:tplc="1B2EF954">
      <w:start w:val="1"/>
      <w:numFmt w:val="decimal"/>
      <w:suff w:val="nothing"/>
      <w:lvlText w:val="（%2）"/>
      <w:lvlJc w:val="left"/>
      <w:pPr>
        <w:ind w:left="567" w:firstLine="0"/>
      </w:pPr>
      <w:rPr>
        <w:rFonts w:hint="default"/>
        <w:b w:val="0"/>
        <w:spacing w:val="-2"/>
        <w:lang w:val="en-US"/>
      </w:rPr>
    </w:lvl>
    <w:lvl w:ilvl="2" w:tplc="33E65FF6">
      <w:start w:val="1"/>
      <w:numFmt w:val="decimal"/>
      <w:suff w:val="nothing"/>
      <w:lvlText w:val="%3."/>
      <w:lvlJc w:val="left"/>
      <w:pPr>
        <w:ind w:left="2100" w:hanging="816"/>
      </w:pPr>
      <w:rPr>
        <w:rFonts w:hint="eastAsia"/>
      </w:r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71">
    <w:nsid w:val="48CB5E95"/>
    <w:multiLevelType w:val="hybridMultilevel"/>
    <w:tmpl w:val="E41E16CA"/>
    <w:lvl w:ilvl="0" w:tplc="04090011">
      <w:start w:val="1"/>
      <w:numFmt w:val="upperLetter"/>
      <w:lvlText w:val="%1."/>
      <w:lvlJc w:val="left"/>
      <w:pPr>
        <w:ind w:left="1585" w:hanging="360"/>
      </w:pPr>
      <w:rPr>
        <w:rFonts w:hint="default"/>
      </w:rPr>
    </w:lvl>
    <w:lvl w:ilvl="1" w:tplc="04090019" w:tentative="1">
      <w:start w:val="1"/>
      <w:numFmt w:val="ideographTraditional"/>
      <w:lvlText w:val="%2、"/>
      <w:lvlJc w:val="left"/>
      <w:pPr>
        <w:ind w:left="2185" w:hanging="480"/>
      </w:pPr>
    </w:lvl>
    <w:lvl w:ilvl="2" w:tplc="0409001B" w:tentative="1">
      <w:start w:val="1"/>
      <w:numFmt w:val="lowerRoman"/>
      <w:lvlText w:val="%3."/>
      <w:lvlJc w:val="right"/>
      <w:pPr>
        <w:ind w:left="2665" w:hanging="480"/>
      </w:pPr>
    </w:lvl>
    <w:lvl w:ilvl="3" w:tplc="0409000F" w:tentative="1">
      <w:start w:val="1"/>
      <w:numFmt w:val="decimal"/>
      <w:lvlText w:val="%4."/>
      <w:lvlJc w:val="left"/>
      <w:pPr>
        <w:ind w:left="3145" w:hanging="480"/>
      </w:pPr>
    </w:lvl>
    <w:lvl w:ilvl="4" w:tplc="04090019" w:tentative="1">
      <w:start w:val="1"/>
      <w:numFmt w:val="ideographTraditional"/>
      <w:lvlText w:val="%5、"/>
      <w:lvlJc w:val="left"/>
      <w:pPr>
        <w:ind w:left="3625" w:hanging="480"/>
      </w:pPr>
    </w:lvl>
    <w:lvl w:ilvl="5" w:tplc="0409001B" w:tentative="1">
      <w:start w:val="1"/>
      <w:numFmt w:val="lowerRoman"/>
      <w:lvlText w:val="%6."/>
      <w:lvlJc w:val="right"/>
      <w:pPr>
        <w:ind w:left="4105" w:hanging="480"/>
      </w:pPr>
    </w:lvl>
    <w:lvl w:ilvl="6" w:tplc="0409000F" w:tentative="1">
      <w:start w:val="1"/>
      <w:numFmt w:val="decimal"/>
      <w:lvlText w:val="%7."/>
      <w:lvlJc w:val="left"/>
      <w:pPr>
        <w:ind w:left="4585" w:hanging="480"/>
      </w:pPr>
    </w:lvl>
    <w:lvl w:ilvl="7" w:tplc="04090019" w:tentative="1">
      <w:start w:val="1"/>
      <w:numFmt w:val="ideographTraditional"/>
      <w:lvlText w:val="%8、"/>
      <w:lvlJc w:val="left"/>
      <w:pPr>
        <w:ind w:left="5065" w:hanging="480"/>
      </w:pPr>
    </w:lvl>
    <w:lvl w:ilvl="8" w:tplc="0409001B" w:tentative="1">
      <w:start w:val="1"/>
      <w:numFmt w:val="lowerRoman"/>
      <w:lvlText w:val="%9."/>
      <w:lvlJc w:val="right"/>
      <w:pPr>
        <w:ind w:left="5545" w:hanging="480"/>
      </w:pPr>
    </w:lvl>
  </w:abstractNum>
  <w:abstractNum w:abstractNumId="72">
    <w:nsid w:val="4A990D62"/>
    <w:multiLevelType w:val="hybridMultilevel"/>
    <w:tmpl w:val="626431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4ABC4F82"/>
    <w:multiLevelType w:val="multilevel"/>
    <w:tmpl w:val="CCC07BF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nsid w:val="4BAA7797"/>
    <w:multiLevelType w:val="hybridMultilevel"/>
    <w:tmpl w:val="D4AA39A8"/>
    <w:lvl w:ilvl="0" w:tplc="B74C6EB0">
      <w:start w:val="1"/>
      <w:numFmt w:val="taiwaneseCountingThousand"/>
      <w:lvlText w:val="(%1)"/>
      <w:lvlJc w:val="left"/>
      <w:pPr>
        <w:ind w:left="870" w:hanging="39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
    <w:nsid w:val="4C81491F"/>
    <w:multiLevelType w:val="hybridMultilevel"/>
    <w:tmpl w:val="7430E8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4CE658F9"/>
    <w:multiLevelType w:val="hybridMultilevel"/>
    <w:tmpl w:val="6D4C63F4"/>
    <w:lvl w:ilvl="0" w:tplc="33280790">
      <w:start w:val="1"/>
      <w:numFmt w:val="taiwaneseCountingThousand"/>
      <w:lvlText w:val="(%1)"/>
      <w:lvlJc w:val="left"/>
      <w:pPr>
        <w:ind w:left="697" w:hanging="480"/>
      </w:pPr>
      <w:rPr>
        <w:rFonts w:hint="default"/>
      </w:rPr>
    </w:lvl>
    <w:lvl w:ilvl="1" w:tplc="04090019" w:tentative="1">
      <w:start w:val="1"/>
      <w:numFmt w:val="ideographTraditional"/>
      <w:lvlText w:val="%2、"/>
      <w:lvlJc w:val="left"/>
      <w:pPr>
        <w:ind w:left="1177" w:hanging="480"/>
      </w:pPr>
    </w:lvl>
    <w:lvl w:ilvl="2" w:tplc="0409001B" w:tentative="1">
      <w:start w:val="1"/>
      <w:numFmt w:val="lowerRoman"/>
      <w:lvlText w:val="%3."/>
      <w:lvlJc w:val="right"/>
      <w:pPr>
        <w:ind w:left="1657" w:hanging="480"/>
      </w:pPr>
    </w:lvl>
    <w:lvl w:ilvl="3" w:tplc="0409000F" w:tentative="1">
      <w:start w:val="1"/>
      <w:numFmt w:val="decimal"/>
      <w:lvlText w:val="%4."/>
      <w:lvlJc w:val="left"/>
      <w:pPr>
        <w:ind w:left="2137" w:hanging="480"/>
      </w:pPr>
    </w:lvl>
    <w:lvl w:ilvl="4" w:tplc="04090019" w:tentative="1">
      <w:start w:val="1"/>
      <w:numFmt w:val="ideographTraditional"/>
      <w:lvlText w:val="%5、"/>
      <w:lvlJc w:val="left"/>
      <w:pPr>
        <w:ind w:left="2617" w:hanging="480"/>
      </w:pPr>
    </w:lvl>
    <w:lvl w:ilvl="5" w:tplc="0409001B" w:tentative="1">
      <w:start w:val="1"/>
      <w:numFmt w:val="lowerRoman"/>
      <w:lvlText w:val="%6."/>
      <w:lvlJc w:val="right"/>
      <w:pPr>
        <w:ind w:left="3097" w:hanging="480"/>
      </w:pPr>
    </w:lvl>
    <w:lvl w:ilvl="6" w:tplc="0409000F" w:tentative="1">
      <w:start w:val="1"/>
      <w:numFmt w:val="decimal"/>
      <w:lvlText w:val="%7."/>
      <w:lvlJc w:val="left"/>
      <w:pPr>
        <w:ind w:left="3577" w:hanging="480"/>
      </w:pPr>
    </w:lvl>
    <w:lvl w:ilvl="7" w:tplc="04090019" w:tentative="1">
      <w:start w:val="1"/>
      <w:numFmt w:val="ideographTraditional"/>
      <w:lvlText w:val="%8、"/>
      <w:lvlJc w:val="left"/>
      <w:pPr>
        <w:ind w:left="4057" w:hanging="480"/>
      </w:pPr>
    </w:lvl>
    <w:lvl w:ilvl="8" w:tplc="0409001B" w:tentative="1">
      <w:start w:val="1"/>
      <w:numFmt w:val="lowerRoman"/>
      <w:lvlText w:val="%9."/>
      <w:lvlJc w:val="right"/>
      <w:pPr>
        <w:ind w:left="4537" w:hanging="480"/>
      </w:pPr>
    </w:lvl>
  </w:abstractNum>
  <w:abstractNum w:abstractNumId="77">
    <w:nsid w:val="4CE662CE"/>
    <w:multiLevelType w:val="multilevel"/>
    <w:tmpl w:val="80EA0C30"/>
    <w:lvl w:ilvl="0">
      <w:start w:val="1"/>
      <w:numFmt w:val="ideographLegalTraditional"/>
      <w:lvlText w:val="%1、"/>
      <w:lvlJc w:val="left"/>
      <w:pPr>
        <w:ind w:left="851" w:hanging="567"/>
      </w:pPr>
      <w:rPr>
        <w:rFonts w:hint="eastAsia"/>
      </w:rPr>
    </w:lvl>
    <w:lvl w:ilvl="1">
      <w:start w:val="1"/>
      <w:numFmt w:val="taiwaneseCountingThousand"/>
      <w:lvlText w:val="%2、"/>
      <w:lvlJc w:val="left"/>
      <w:pPr>
        <w:ind w:left="907" w:hanging="56"/>
      </w:pPr>
      <w:rPr>
        <w:rFonts w:hint="eastAsia"/>
        <w:color w:val="auto"/>
      </w:rPr>
    </w:lvl>
    <w:lvl w:ilvl="2">
      <w:start w:val="1"/>
      <w:numFmt w:val="taiwaneseCountingThousand"/>
      <w:lvlText w:val="（%3）"/>
      <w:lvlJc w:val="right"/>
      <w:pPr>
        <w:tabs>
          <w:tab w:val="num" w:pos="1475"/>
        </w:tabs>
        <w:ind w:left="1475" w:hanging="57"/>
      </w:pPr>
      <w:rPr>
        <w:rFonts w:hint="eastAsia"/>
      </w:rPr>
    </w:lvl>
    <w:lvl w:ilvl="3">
      <w:start w:val="1"/>
      <w:numFmt w:val="decimal"/>
      <w:suff w:val="nothing"/>
      <w:lvlText w:val="%4."/>
      <w:lvlJc w:val="left"/>
      <w:pPr>
        <w:ind w:left="1922" w:hanging="482"/>
      </w:pPr>
      <w:rPr>
        <w:rFonts w:hint="eastAsia"/>
      </w:rPr>
    </w:lvl>
    <w:lvl w:ilvl="4">
      <w:start w:val="1"/>
      <w:numFmt w:val="decimal"/>
      <w:lvlText w:val="（%5）"/>
      <w:lvlJc w:val="left"/>
      <w:pPr>
        <w:ind w:left="2835" w:hanging="1134"/>
      </w:pPr>
      <w:rPr>
        <w:rFonts w:eastAsia="標楷體" w:hint="eastAsia"/>
      </w:rPr>
    </w:lvl>
    <w:lvl w:ilvl="5">
      <w:start w:val="1"/>
      <w:numFmt w:val="upperLetter"/>
      <w:lvlText w:val="%6."/>
      <w:lvlJc w:val="right"/>
      <w:pPr>
        <w:tabs>
          <w:tab w:val="num" w:pos="2892"/>
        </w:tabs>
        <w:ind w:left="3005" w:hanging="340"/>
      </w:pPr>
      <w:rPr>
        <w:rFonts w:hint="eastAsia"/>
      </w:rPr>
    </w:lvl>
    <w:lvl w:ilvl="6">
      <w:start w:val="1"/>
      <w:numFmt w:val="upperLetter"/>
      <w:lvlText w:val="（%7）"/>
      <w:lvlJc w:val="left"/>
      <w:pPr>
        <w:ind w:left="3362" w:hanging="1094"/>
      </w:pPr>
      <w:rPr>
        <w:rFonts w:hint="eastAsia"/>
      </w:rPr>
    </w:lvl>
    <w:lvl w:ilvl="7">
      <w:start w:val="1"/>
      <w:numFmt w:val="lowerLetter"/>
      <w:lvlText w:val="%8、"/>
      <w:lvlJc w:val="left"/>
      <w:pPr>
        <w:ind w:left="4082" w:hanging="720"/>
      </w:pPr>
      <w:rPr>
        <w:rFonts w:hint="eastAsia"/>
      </w:rPr>
    </w:lvl>
    <w:lvl w:ilvl="8">
      <w:start w:val="1"/>
      <w:numFmt w:val="lowerLetter"/>
      <w:lvlText w:val="（%9）"/>
      <w:lvlJc w:val="right"/>
      <w:pPr>
        <w:ind w:left="4649" w:hanging="170"/>
      </w:pPr>
      <w:rPr>
        <w:rFonts w:hint="eastAsia"/>
      </w:rPr>
    </w:lvl>
  </w:abstractNum>
  <w:abstractNum w:abstractNumId="78">
    <w:nsid w:val="4D160EAB"/>
    <w:multiLevelType w:val="multilevel"/>
    <w:tmpl w:val="C596C526"/>
    <w:lvl w:ilvl="0">
      <w:start w:val="1"/>
      <w:numFmt w:val="taiwaneseCountingThousand"/>
      <w:lvlText w:val="%1、"/>
      <w:lvlJc w:val="left"/>
      <w:pPr>
        <w:ind w:left="1125" w:hanging="450"/>
      </w:pPr>
    </w:lvl>
    <w:lvl w:ilvl="1">
      <w:start w:val="1"/>
      <w:numFmt w:val="taiwaneseCountingThousand"/>
      <w:lvlText w:val="%2、"/>
      <w:lvlJc w:val="left"/>
      <w:pPr>
        <w:ind w:left="1530" w:hanging="375"/>
      </w:pPr>
    </w:lvl>
    <w:lvl w:ilvl="2">
      <w:start w:val="1"/>
      <w:numFmt w:val="lowerRoman"/>
      <w:lvlText w:val="%3."/>
      <w:lvlJc w:val="right"/>
      <w:pPr>
        <w:ind w:left="2115" w:hanging="480"/>
      </w:pPr>
    </w:lvl>
    <w:lvl w:ilvl="3">
      <w:start w:val="1"/>
      <w:numFmt w:val="decimal"/>
      <w:lvlText w:val="%4."/>
      <w:lvlJc w:val="left"/>
      <w:pPr>
        <w:ind w:left="2595" w:hanging="480"/>
      </w:pPr>
    </w:lvl>
    <w:lvl w:ilvl="4">
      <w:start w:val="1"/>
      <w:numFmt w:val="ideographTraditional"/>
      <w:lvlText w:val="%5、"/>
      <w:lvlJc w:val="left"/>
      <w:pPr>
        <w:ind w:left="3075" w:hanging="480"/>
      </w:pPr>
    </w:lvl>
    <w:lvl w:ilvl="5">
      <w:start w:val="1"/>
      <w:numFmt w:val="lowerRoman"/>
      <w:lvlText w:val="%6."/>
      <w:lvlJc w:val="right"/>
      <w:pPr>
        <w:ind w:left="3555" w:hanging="480"/>
      </w:pPr>
    </w:lvl>
    <w:lvl w:ilvl="6">
      <w:start w:val="1"/>
      <w:numFmt w:val="decimal"/>
      <w:lvlText w:val="%7."/>
      <w:lvlJc w:val="left"/>
      <w:pPr>
        <w:ind w:left="4035" w:hanging="480"/>
      </w:pPr>
    </w:lvl>
    <w:lvl w:ilvl="7">
      <w:start w:val="1"/>
      <w:numFmt w:val="ideographTraditional"/>
      <w:lvlText w:val="%8、"/>
      <w:lvlJc w:val="left"/>
      <w:pPr>
        <w:ind w:left="4515" w:hanging="480"/>
      </w:pPr>
    </w:lvl>
    <w:lvl w:ilvl="8">
      <w:start w:val="1"/>
      <w:numFmt w:val="lowerRoman"/>
      <w:lvlText w:val="%9."/>
      <w:lvlJc w:val="right"/>
      <w:pPr>
        <w:ind w:left="4995" w:hanging="480"/>
      </w:pPr>
    </w:lvl>
  </w:abstractNum>
  <w:abstractNum w:abstractNumId="79">
    <w:nsid w:val="4E1D6DDC"/>
    <w:multiLevelType w:val="hybridMultilevel"/>
    <w:tmpl w:val="D7B8335C"/>
    <w:lvl w:ilvl="0" w:tplc="A2B44BA0">
      <w:start w:val="1"/>
      <w:numFmt w:val="taiwaneseCountingThousand"/>
      <w:suff w:val="nothing"/>
      <w:lvlText w:val="(%1)"/>
      <w:lvlJc w:val="left"/>
      <w:pPr>
        <w:ind w:left="1527" w:hanging="480"/>
      </w:pPr>
      <w:rPr>
        <w:rFonts w:hint="eastAsia"/>
        <w:b w:val="0"/>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80">
    <w:nsid w:val="4E846912"/>
    <w:multiLevelType w:val="multilevel"/>
    <w:tmpl w:val="A8F692AA"/>
    <w:lvl w:ilvl="0">
      <w:start w:val="1"/>
      <w:numFmt w:val="ideographLegalTraditional"/>
      <w:lvlText w:val="%1、"/>
      <w:lvlJc w:val="left"/>
      <w:pPr>
        <w:ind w:left="851" w:hanging="567"/>
      </w:pPr>
      <w:rPr>
        <w:rFonts w:hint="eastAsia"/>
      </w:rPr>
    </w:lvl>
    <w:lvl w:ilvl="1">
      <w:start w:val="1"/>
      <w:numFmt w:val="taiwaneseCountingThousand"/>
      <w:lvlText w:val="%2、"/>
      <w:lvlJc w:val="left"/>
      <w:pPr>
        <w:ind w:left="907" w:hanging="56"/>
      </w:pPr>
      <w:rPr>
        <w:rFonts w:hint="eastAsia"/>
        <w:color w:val="auto"/>
      </w:rPr>
    </w:lvl>
    <w:lvl w:ilvl="2">
      <w:start w:val="1"/>
      <w:numFmt w:val="taiwaneseCountingThousand"/>
      <w:lvlText w:val="（%3）"/>
      <w:lvlJc w:val="right"/>
      <w:pPr>
        <w:tabs>
          <w:tab w:val="num" w:pos="1475"/>
        </w:tabs>
        <w:ind w:left="1475" w:hanging="57"/>
      </w:pPr>
      <w:rPr>
        <w:rFonts w:hint="eastAsia"/>
      </w:rPr>
    </w:lvl>
    <w:lvl w:ilvl="3">
      <w:start w:val="1"/>
      <w:numFmt w:val="decimal"/>
      <w:lvlText w:val="%4."/>
      <w:lvlJc w:val="left"/>
      <w:pPr>
        <w:ind w:left="1922" w:hanging="482"/>
      </w:pPr>
      <w:rPr>
        <w:rFonts w:hint="eastAsia"/>
      </w:rPr>
    </w:lvl>
    <w:lvl w:ilvl="4">
      <w:start w:val="1"/>
      <w:numFmt w:val="decimal"/>
      <w:lvlText w:val="（%5）"/>
      <w:lvlJc w:val="left"/>
      <w:pPr>
        <w:ind w:left="2835" w:hanging="1134"/>
      </w:pPr>
      <w:rPr>
        <w:rFonts w:eastAsia="標楷體" w:hint="eastAsia"/>
      </w:rPr>
    </w:lvl>
    <w:lvl w:ilvl="5">
      <w:start w:val="1"/>
      <w:numFmt w:val="upperLetter"/>
      <w:lvlText w:val="%6."/>
      <w:lvlJc w:val="right"/>
      <w:pPr>
        <w:tabs>
          <w:tab w:val="num" w:pos="2892"/>
        </w:tabs>
        <w:ind w:left="3005" w:hanging="340"/>
      </w:pPr>
      <w:rPr>
        <w:rFonts w:hint="eastAsia"/>
      </w:rPr>
    </w:lvl>
    <w:lvl w:ilvl="6">
      <w:start w:val="1"/>
      <w:numFmt w:val="upperLetter"/>
      <w:lvlText w:val="（%7）"/>
      <w:lvlJc w:val="left"/>
      <w:pPr>
        <w:ind w:left="3362" w:hanging="1094"/>
      </w:pPr>
      <w:rPr>
        <w:rFonts w:hint="eastAsia"/>
      </w:rPr>
    </w:lvl>
    <w:lvl w:ilvl="7">
      <w:start w:val="1"/>
      <w:numFmt w:val="lowerLetter"/>
      <w:lvlText w:val="%8、"/>
      <w:lvlJc w:val="left"/>
      <w:pPr>
        <w:ind w:left="4082" w:hanging="720"/>
      </w:pPr>
      <w:rPr>
        <w:rFonts w:hint="eastAsia"/>
      </w:rPr>
    </w:lvl>
    <w:lvl w:ilvl="8">
      <w:start w:val="1"/>
      <w:numFmt w:val="lowerLetter"/>
      <w:lvlText w:val="（%9）"/>
      <w:lvlJc w:val="right"/>
      <w:pPr>
        <w:ind w:left="4649" w:hanging="170"/>
      </w:pPr>
      <w:rPr>
        <w:rFonts w:hint="eastAsia"/>
      </w:rPr>
    </w:lvl>
  </w:abstractNum>
  <w:abstractNum w:abstractNumId="81">
    <w:nsid w:val="4EA563C8"/>
    <w:multiLevelType w:val="multilevel"/>
    <w:tmpl w:val="66F2C23A"/>
    <w:lvl w:ilvl="0">
      <w:start w:val="1"/>
      <w:numFmt w:val="decimal"/>
      <w:lvlText w:val="%1."/>
      <w:lvlJc w:val="left"/>
      <w:pPr>
        <w:ind w:left="480" w:hanging="480"/>
      </w:p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82">
    <w:nsid w:val="4EE562AE"/>
    <w:multiLevelType w:val="multilevel"/>
    <w:tmpl w:val="10444614"/>
    <w:styleLink w:val="WWNum4"/>
    <w:lvl w:ilvl="0">
      <w:start w:val="1"/>
      <w:numFmt w:val="decimal"/>
      <w:lvlText w:val="%1."/>
      <w:lvlJc w:val="left"/>
      <w:pPr>
        <w:ind w:left="16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nsid w:val="4F2D3CD0"/>
    <w:multiLevelType w:val="multilevel"/>
    <w:tmpl w:val="5644F138"/>
    <w:lvl w:ilvl="0">
      <w:start w:val="1"/>
      <w:numFmt w:val="taiwaneseCountingThousand"/>
      <w:lvlText w:val="(%1)"/>
      <w:lvlJc w:val="left"/>
      <w:pPr>
        <w:ind w:left="1185" w:hanging="465"/>
      </w:pPr>
      <w:rPr>
        <w:rFonts w:ascii="標楷體" w:eastAsia="標楷體" w:hAnsi="標楷體"/>
        <w:b w:val="0"/>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4">
    <w:nsid w:val="51531A86"/>
    <w:multiLevelType w:val="hybridMultilevel"/>
    <w:tmpl w:val="8870D746"/>
    <w:lvl w:ilvl="0" w:tplc="B74C6EB0">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5">
    <w:nsid w:val="52CC2A4B"/>
    <w:multiLevelType w:val="multilevel"/>
    <w:tmpl w:val="1C1CD734"/>
    <w:lvl w:ilvl="0">
      <w:start w:val="1"/>
      <w:numFmt w:val="taiwaneseCountingThousand"/>
      <w:lvlText w:val="(%1)"/>
      <w:lvlJc w:val="left"/>
      <w:pPr>
        <w:ind w:left="1185" w:hanging="465"/>
      </w:pPr>
      <w:rPr>
        <w:rFonts w:ascii="標楷體" w:eastAsia="標楷體" w:hAnsi="標楷體"/>
        <w:b w:val="0"/>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6">
    <w:nsid w:val="52D200D1"/>
    <w:multiLevelType w:val="hybridMultilevel"/>
    <w:tmpl w:val="D1065582"/>
    <w:lvl w:ilvl="0" w:tplc="DA1E30C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53287D35"/>
    <w:multiLevelType w:val="multilevel"/>
    <w:tmpl w:val="8EBE994E"/>
    <w:lvl w:ilvl="0">
      <w:start w:val="1"/>
      <w:numFmt w:val="ideographLegalTraditional"/>
      <w:lvlText w:val="%1、"/>
      <w:lvlJc w:val="left"/>
      <w:pPr>
        <w:ind w:left="851" w:hanging="567"/>
      </w:pPr>
      <w:rPr>
        <w:rFonts w:hint="eastAsia"/>
      </w:rPr>
    </w:lvl>
    <w:lvl w:ilvl="1">
      <w:start w:val="1"/>
      <w:numFmt w:val="taiwaneseCountingThousand"/>
      <w:lvlText w:val="%2、"/>
      <w:lvlJc w:val="left"/>
      <w:pPr>
        <w:ind w:left="907" w:hanging="56"/>
      </w:pPr>
      <w:rPr>
        <w:rFonts w:hint="eastAsia"/>
        <w:color w:val="auto"/>
      </w:rPr>
    </w:lvl>
    <w:lvl w:ilvl="2">
      <w:start w:val="1"/>
      <w:numFmt w:val="taiwaneseCountingThousand"/>
      <w:lvlText w:val="（%3）"/>
      <w:lvlJc w:val="right"/>
      <w:pPr>
        <w:tabs>
          <w:tab w:val="num" w:pos="1475"/>
        </w:tabs>
        <w:ind w:left="1475" w:hanging="57"/>
      </w:pPr>
      <w:rPr>
        <w:rFonts w:hint="eastAsia"/>
      </w:rPr>
    </w:lvl>
    <w:lvl w:ilvl="3">
      <w:start w:val="1"/>
      <w:numFmt w:val="decimal"/>
      <w:suff w:val="nothing"/>
      <w:lvlText w:val="%4."/>
      <w:lvlJc w:val="left"/>
      <w:pPr>
        <w:ind w:left="1922" w:hanging="482"/>
      </w:pPr>
      <w:rPr>
        <w:rFonts w:hint="eastAsia"/>
      </w:rPr>
    </w:lvl>
    <w:lvl w:ilvl="4">
      <w:start w:val="1"/>
      <w:numFmt w:val="decimal"/>
      <w:lvlText w:val="（%5）"/>
      <w:lvlJc w:val="left"/>
      <w:pPr>
        <w:ind w:left="2835" w:hanging="1134"/>
      </w:pPr>
      <w:rPr>
        <w:rFonts w:eastAsia="標楷體" w:hint="eastAsia"/>
      </w:rPr>
    </w:lvl>
    <w:lvl w:ilvl="5">
      <w:start w:val="1"/>
      <w:numFmt w:val="upperLetter"/>
      <w:lvlText w:val="%6."/>
      <w:lvlJc w:val="right"/>
      <w:pPr>
        <w:tabs>
          <w:tab w:val="num" w:pos="2892"/>
        </w:tabs>
        <w:ind w:left="3005" w:hanging="340"/>
      </w:pPr>
      <w:rPr>
        <w:rFonts w:hint="eastAsia"/>
      </w:rPr>
    </w:lvl>
    <w:lvl w:ilvl="6">
      <w:start w:val="1"/>
      <w:numFmt w:val="upperLetter"/>
      <w:lvlText w:val="（%7）"/>
      <w:lvlJc w:val="left"/>
      <w:pPr>
        <w:ind w:left="3362" w:hanging="1094"/>
      </w:pPr>
      <w:rPr>
        <w:rFonts w:hint="eastAsia"/>
      </w:rPr>
    </w:lvl>
    <w:lvl w:ilvl="7">
      <w:start w:val="1"/>
      <w:numFmt w:val="lowerLetter"/>
      <w:lvlText w:val="%8、"/>
      <w:lvlJc w:val="left"/>
      <w:pPr>
        <w:ind w:left="4082" w:hanging="720"/>
      </w:pPr>
      <w:rPr>
        <w:rFonts w:hint="eastAsia"/>
      </w:rPr>
    </w:lvl>
    <w:lvl w:ilvl="8">
      <w:start w:val="1"/>
      <w:numFmt w:val="lowerLetter"/>
      <w:lvlText w:val="（%9）"/>
      <w:lvlJc w:val="right"/>
      <w:pPr>
        <w:ind w:left="4649" w:hanging="170"/>
      </w:pPr>
      <w:rPr>
        <w:rFonts w:hint="eastAsia"/>
      </w:rPr>
    </w:lvl>
  </w:abstractNum>
  <w:abstractNum w:abstractNumId="88">
    <w:nsid w:val="547E3FFC"/>
    <w:multiLevelType w:val="hybridMultilevel"/>
    <w:tmpl w:val="6D4C63F4"/>
    <w:lvl w:ilvl="0" w:tplc="33280790">
      <w:start w:val="1"/>
      <w:numFmt w:val="taiwaneseCountingThousand"/>
      <w:lvlText w:val="(%1)"/>
      <w:lvlJc w:val="left"/>
      <w:pPr>
        <w:ind w:left="697" w:hanging="480"/>
      </w:pPr>
      <w:rPr>
        <w:rFonts w:hint="default"/>
      </w:rPr>
    </w:lvl>
    <w:lvl w:ilvl="1" w:tplc="04090019" w:tentative="1">
      <w:start w:val="1"/>
      <w:numFmt w:val="ideographTraditional"/>
      <w:lvlText w:val="%2、"/>
      <w:lvlJc w:val="left"/>
      <w:pPr>
        <w:ind w:left="1177" w:hanging="480"/>
      </w:pPr>
    </w:lvl>
    <w:lvl w:ilvl="2" w:tplc="0409001B" w:tentative="1">
      <w:start w:val="1"/>
      <w:numFmt w:val="lowerRoman"/>
      <w:lvlText w:val="%3."/>
      <w:lvlJc w:val="right"/>
      <w:pPr>
        <w:ind w:left="1657" w:hanging="480"/>
      </w:pPr>
    </w:lvl>
    <w:lvl w:ilvl="3" w:tplc="0409000F" w:tentative="1">
      <w:start w:val="1"/>
      <w:numFmt w:val="decimal"/>
      <w:lvlText w:val="%4."/>
      <w:lvlJc w:val="left"/>
      <w:pPr>
        <w:ind w:left="2137" w:hanging="480"/>
      </w:pPr>
    </w:lvl>
    <w:lvl w:ilvl="4" w:tplc="04090019" w:tentative="1">
      <w:start w:val="1"/>
      <w:numFmt w:val="ideographTraditional"/>
      <w:lvlText w:val="%5、"/>
      <w:lvlJc w:val="left"/>
      <w:pPr>
        <w:ind w:left="2617" w:hanging="480"/>
      </w:pPr>
    </w:lvl>
    <w:lvl w:ilvl="5" w:tplc="0409001B" w:tentative="1">
      <w:start w:val="1"/>
      <w:numFmt w:val="lowerRoman"/>
      <w:lvlText w:val="%6."/>
      <w:lvlJc w:val="right"/>
      <w:pPr>
        <w:ind w:left="3097" w:hanging="480"/>
      </w:pPr>
    </w:lvl>
    <w:lvl w:ilvl="6" w:tplc="0409000F" w:tentative="1">
      <w:start w:val="1"/>
      <w:numFmt w:val="decimal"/>
      <w:lvlText w:val="%7."/>
      <w:lvlJc w:val="left"/>
      <w:pPr>
        <w:ind w:left="3577" w:hanging="480"/>
      </w:pPr>
    </w:lvl>
    <w:lvl w:ilvl="7" w:tplc="04090019" w:tentative="1">
      <w:start w:val="1"/>
      <w:numFmt w:val="ideographTraditional"/>
      <w:lvlText w:val="%8、"/>
      <w:lvlJc w:val="left"/>
      <w:pPr>
        <w:ind w:left="4057" w:hanging="480"/>
      </w:pPr>
    </w:lvl>
    <w:lvl w:ilvl="8" w:tplc="0409001B" w:tentative="1">
      <w:start w:val="1"/>
      <w:numFmt w:val="lowerRoman"/>
      <w:lvlText w:val="%9."/>
      <w:lvlJc w:val="right"/>
      <w:pPr>
        <w:ind w:left="4537" w:hanging="480"/>
      </w:pPr>
    </w:lvl>
  </w:abstractNum>
  <w:abstractNum w:abstractNumId="89">
    <w:nsid w:val="54881D6A"/>
    <w:multiLevelType w:val="hybridMultilevel"/>
    <w:tmpl w:val="7F28B7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551B3943"/>
    <w:multiLevelType w:val="hybridMultilevel"/>
    <w:tmpl w:val="D43A386E"/>
    <w:lvl w:ilvl="0" w:tplc="5BEE34E0">
      <w:start w:val="1"/>
      <w:numFmt w:val="taiwaneseCountingThousand"/>
      <w:lvlText w:val="(%1)"/>
      <w:lvlJc w:val="left"/>
      <w:pPr>
        <w:ind w:left="1320" w:hanging="60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1">
    <w:nsid w:val="56F41C6E"/>
    <w:multiLevelType w:val="hybridMultilevel"/>
    <w:tmpl w:val="BA7A936A"/>
    <w:lvl w:ilvl="0" w:tplc="B61E32C0">
      <w:start w:val="1"/>
      <w:numFmt w:val="ideographLegalTraditional"/>
      <w:lvlText w:val="%1、"/>
      <w:lvlJc w:val="left"/>
      <w:pPr>
        <w:ind w:left="804" w:hanging="480"/>
      </w:pPr>
      <w:rPr>
        <w:rFonts w:hint="eastAsia"/>
        <w:b w:val="0"/>
        <w:spacing w:val="-2"/>
      </w:rPr>
    </w:lvl>
    <w:lvl w:ilvl="1" w:tplc="04090015">
      <w:start w:val="1"/>
      <w:numFmt w:val="taiwaneseCountingThousand"/>
      <w:lvlText w:val="%2、"/>
      <w:lvlJc w:val="left"/>
      <w:pPr>
        <w:ind w:left="567" w:firstLine="0"/>
      </w:pPr>
      <w:rPr>
        <w:rFonts w:hint="default"/>
        <w:lang w:val="en-US"/>
      </w:rPr>
    </w:lvl>
    <w:lvl w:ilvl="2" w:tplc="B74C6EB0">
      <w:start w:val="1"/>
      <w:numFmt w:val="taiwaneseCountingThousand"/>
      <w:lvlText w:val="(%3)"/>
      <w:lvlJc w:val="left"/>
      <w:pPr>
        <w:ind w:left="2100" w:hanging="816"/>
      </w:pPr>
      <w:rPr>
        <w:rFonts w:hint="eastAsia"/>
        <w:color w:val="auto"/>
      </w:r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92">
    <w:nsid w:val="578422DD"/>
    <w:multiLevelType w:val="hybridMultilevel"/>
    <w:tmpl w:val="7CFA1B16"/>
    <w:lvl w:ilvl="0" w:tplc="8940F948">
      <w:start w:val="1"/>
      <w:numFmt w:val="taiwaneseCountingThousand"/>
      <w:lvlText w:val="%1、"/>
      <w:lvlJc w:val="left"/>
      <w:pPr>
        <w:ind w:left="720" w:hanging="720"/>
      </w:pPr>
      <w:rPr>
        <w:rFonts w:hint="default"/>
      </w:rPr>
    </w:lvl>
    <w:lvl w:ilvl="1" w:tplc="B74C6EB0">
      <w:start w:val="1"/>
      <w:numFmt w:val="taiwaneseCountingThousand"/>
      <w:lvlText w:val="(%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57C43FFD"/>
    <w:multiLevelType w:val="multilevel"/>
    <w:tmpl w:val="72E06840"/>
    <w:lvl w:ilvl="0">
      <w:start w:val="1"/>
      <w:numFmt w:val="ideographLegalTraditional"/>
      <w:lvlText w:val="%1、"/>
      <w:lvlJc w:val="left"/>
      <w:pPr>
        <w:ind w:left="851" w:hanging="567"/>
      </w:pPr>
      <w:rPr>
        <w:rFonts w:hint="eastAsia"/>
      </w:rPr>
    </w:lvl>
    <w:lvl w:ilvl="1">
      <w:start w:val="1"/>
      <w:numFmt w:val="taiwaneseCountingThousand"/>
      <w:lvlText w:val="%2、"/>
      <w:lvlJc w:val="left"/>
      <w:pPr>
        <w:ind w:left="907" w:hanging="56"/>
      </w:pPr>
      <w:rPr>
        <w:rFonts w:hint="eastAsia"/>
        <w:color w:val="auto"/>
      </w:rPr>
    </w:lvl>
    <w:lvl w:ilvl="2">
      <w:start w:val="1"/>
      <w:numFmt w:val="taiwaneseCountingThousand"/>
      <w:lvlText w:val="（%3）"/>
      <w:lvlJc w:val="right"/>
      <w:pPr>
        <w:tabs>
          <w:tab w:val="num" w:pos="1475"/>
        </w:tabs>
        <w:ind w:left="1475" w:hanging="57"/>
      </w:pPr>
      <w:rPr>
        <w:rFonts w:hint="eastAsia"/>
      </w:rPr>
    </w:lvl>
    <w:lvl w:ilvl="3">
      <w:start w:val="1"/>
      <w:numFmt w:val="decimal"/>
      <w:suff w:val="nothing"/>
      <w:lvlText w:val="%4."/>
      <w:lvlJc w:val="left"/>
      <w:pPr>
        <w:ind w:left="1922" w:hanging="482"/>
      </w:pPr>
      <w:rPr>
        <w:rFonts w:hint="eastAsia"/>
      </w:rPr>
    </w:lvl>
    <w:lvl w:ilvl="4">
      <w:start w:val="1"/>
      <w:numFmt w:val="decimal"/>
      <w:lvlText w:val="（%5）"/>
      <w:lvlJc w:val="left"/>
      <w:pPr>
        <w:ind w:left="2835" w:hanging="1134"/>
      </w:pPr>
      <w:rPr>
        <w:rFonts w:eastAsia="標楷體" w:hint="eastAsia"/>
      </w:rPr>
    </w:lvl>
    <w:lvl w:ilvl="5">
      <w:start w:val="1"/>
      <w:numFmt w:val="upperLetter"/>
      <w:lvlText w:val="%6."/>
      <w:lvlJc w:val="right"/>
      <w:pPr>
        <w:tabs>
          <w:tab w:val="num" w:pos="2892"/>
        </w:tabs>
        <w:ind w:left="3005" w:hanging="340"/>
      </w:pPr>
      <w:rPr>
        <w:rFonts w:hint="eastAsia"/>
      </w:rPr>
    </w:lvl>
    <w:lvl w:ilvl="6">
      <w:start w:val="1"/>
      <w:numFmt w:val="upperLetter"/>
      <w:lvlText w:val="（%7）"/>
      <w:lvlJc w:val="left"/>
      <w:pPr>
        <w:ind w:left="3362" w:hanging="1094"/>
      </w:pPr>
      <w:rPr>
        <w:rFonts w:hint="eastAsia"/>
      </w:rPr>
    </w:lvl>
    <w:lvl w:ilvl="7">
      <w:start w:val="1"/>
      <w:numFmt w:val="lowerLetter"/>
      <w:lvlText w:val="%8、"/>
      <w:lvlJc w:val="left"/>
      <w:pPr>
        <w:ind w:left="4082" w:hanging="720"/>
      </w:pPr>
      <w:rPr>
        <w:rFonts w:hint="eastAsia"/>
      </w:rPr>
    </w:lvl>
    <w:lvl w:ilvl="8">
      <w:start w:val="1"/>
      <w:numFmt w:val="lowerLetter"/>
      <w:lvlText w:val="（%9）"/>
      <w:lvlJc w:val="right"/>
      <w:pPr>
        <w:ind w:left="4649" w:hanging="170"/>
      </w:pPr>
      <w:rPr>
        <w:rFonts w:hint="eastAsia"/>
      </w:rPr>
    </w:lvl>
  </w:abstractNum>
  <w:abstractNum w:abstractNumId="94">
    <w:nsid w:val="58835B4E"/>
    <w:multiLevelType w:val="multilevel"/>
    <w:tmpl w:val="24EE162E"/>
    <w:lvl w:ilvl="0">
      <w:start w:val="1"/>
      <w:numFmt w:val="ideographLegalTraditional"/>
      <w:lvlText w:val="%1、"/>
      <w:lvlJc w:val="left"/>
      <w:pPr>
        <w:ind w:left="851" w:hanging="567"/>
      </w:pPr>
    </w:lvl>
    <w:lvl w:ilvl="1">
      <w:start w:val="1"/>
      <w:numFmt w:val="decimal"/>
      <w:lvlText w:val="%2、"/>
      <w:lvlJc w:val="left"/>
      <w:pPr>
        <w:ind w:left="907" w:hanging="56"/>
      </w:pPr>
      <w:rPr>
        <w:color w:val="auto"/>
      </w:rPr>
    </w:lvl>
    <w:lvl w:ilvl="2">
      <w:start w:val="1"/>
      <w:numFmt w:val="decimal"/>
      <w:lvlText w:val="（%3）"/>
      <w:lvlJc w:val="right"/>
      <w:pPr>
        <w:ind w:left="1475" w:hanging="57"/>
      </w:pPr>
    </w:lvl>
    <w:lvl w:ilvl="3">
      <w:start w:val="1"/>
      <w:numFmt w:val="taiwaneseCountingThousand"/>
      <w:lvlText w:val="(%4)"/>
      <w:lvlJc w:val="left"/>
      <w:pPr>
        <w:ind w:left="1922" w:hanging="482"/>
      </w:pPr>
      <w:rPr>
        <w:rFonts w:hint="eastAsia"/>
        <w:color w:val="auto"/>
      </w:rPr>
    </w:lvl>
    <w:lvl w:ilvl="4">
      <w:start w:val="1"/>
      <w:numFmt w:val="decimal"/>
      <w:lvlText w:val="（%5）"/>
      <w:lvlJc w:val="left"/>
      <w:pPr>
        <w:ind w:left="2835" w:hanging="1134"/>
      </w:pPr>
      <w:rPr>
        <w:rFonts w:eastAsia="標楷體"/>
      </w:rPr>
    </w:lvl>
    <w:lvl w:ilvl="5">
      <w:start w:val="1"/>
      <w:numFmt w:val="upperLetter"/>
      <w:lvlText w:val="%6."/>
      <w:lvlJc w:val="right"/>
      <w:pPr>
        <w:ind w:left="3005" w:hanging="340"/>
      </w:pPr>
    </w:lvl>
    <w:lvl w:ilvl="6">
      <w:start w:val="1"/>
      <w:numFmt w:val="upperLetter"/>
      <w:lvlText w:val="（%7）"/>
      <w:lvlJc w:val="left"/>
      <w:pPr>
        <w:ind w:left="3362" w:hanging="1094"/>
      </w:pPr>
    </w:lvl>
    <w:lvl w:ilvl="7">
      <w:start w:val="1"/>
      <w:numFmt w:val="lowerLetter"/>
      <w:lvlText w:val="%8、"/>
      <w:lvlJc w:val="left"/>
      <w:pPr>
        <w:ind w:left="4082" w:hanging="720"/>
      </w:pPr>
    </w:lvl>
    <w:lvl w:ilvl="8">
      <w:start w:val="1"/>
      <w:numFmt w:val="lowerLetter"/>
      <w:lvlText w:val="（%9）"/>
      <w:lvlJc w:val="right"/>
      <w:pPr>
        <w:ind w:left="4649" w:hanging="170"/>
      </w:pPr>
    </w:lvl>
  </w:abstractNum>
  <w:abstractNum w:abstractNumId="95">
    <w:nsid w:val="58E75ECB"/>
    <w:multiLevelType w:val="hybridMultilevel"/>
    <w:tmpl w:val="F88489C2"/>
    <w:lvl w:ilvl="0" w:tplc="44BE8BA4">
      <w:start w:val="1"/>
      <w:numFmt w:val="decimal"/>
      <w:lvlText w:val="(%1)"/>
      <w:lvlJc w:val="left"/>
      <w:pPr>
        <w:ind w:left="1230" w:hanging="360"/>
      </w:pPr>
      <w:rPr>
        <w:rFonts w:hint="eastAsia"/>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96">
    <w:nsid w:val="59333530"/>
    <w:multiLevelType w:val="hybridMultilevel"/>
    <w:tmpl w:val="C694B8E4"/>
    <w:lvl w:ilvl="0" w:tplc="A288A86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59CF2F10"/>
    <w:multiLevelType w:val="multilevel"/>
    <w:tmpl w:val="60589B1A"/>
    <w:lvl w:ilvl="0">
      <w:start w:val="1"/>
      <w:numFmt w:val="taiwaneseCountingThousand"/>
      <w:lvlText w:val="%1、"/>
      <w:lvlJc w:val="left"/>
      <w:pPr>
        <w:ind w:left="1200" w:hanging="480"/>
      </w:pPr>
      <w:rPr>
        <w:rFonts w:ascii="標楷體" w:eastAsia="標楷體" w:hAnsi="標楷體"/>
      </w:rPr>
    </w:lvl>
    <w:lvl w:ilvl="1">
      <w:start w:val="1"/>
      <w:numFmt w:val="taiwaneseCountingThousand"/>
      <w:lvlText w:val="（%2）"/>
      <w:lvlJc w:val="left"/>
      <w:pPr>
        <w:ind w:left="2100" w:hanging="900"/>
      </w:pPr>
      <w:rPr>
        <w:rFonts w:cs="微軟正黑體"/>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8">
    <w:nsid w:val="5AD67A74"/>
    <w:multiLevelType w:val="hybridMultilevel"/>
    <w:tmpl w:val="38D6F0FE"/>
    <w:lvl w:ilvl="0" w:tplc="FA7A9F8C">
      <w:start w:val="1"/>
      <w:numFmt w:val="decimal"/>
      <w:suff w:val="nothing"/>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99">
    <w:nsid w:val="5AFF450C"/>
    <w:multiLevelType w:val="hybridMultilevel"/>
    <w:tmpl w:val="4928F0C0"/>
    <w:lvl w:ilvl="0" w:tplc="1E088C8C">
      <w:start w:val="1"/>
      <w:numFmt w:val="decimal"/>
      <w:suff w:val="nothing"/>
      <w:lvlText w:val="%1."/>
      <w:lvlJc w:val="left"/>
      <w:pPr>
        <w:ind w:left="2007" w:hanging="480"/>
      </w:pPr>
      <w:rPr>
        <w:rFonts w:hint="eastAsia"/>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100">
    <w:nsid w:val="5B301966"/>
    <w:multiLevelType w:val="hybridMultilevel"/>
    <w:tmpl w:val="5F3AC9A8"/>
    <w:lvl w:ilvl="0" w:tplc="5046F0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5BD4259D"/>
    <w:multiLevelType w:val="hybridMultilevel"/>
    <w:tmpl w:val="7E26009E"/>
    <w:lvl w:ilvl="0" w:tplc="83E08CA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02">
    <w:nsid w:val="5BE76E94"/>
    <w:multiLevelType w:val="hybridMultilevel"/>
    <w:tmpl w:val="EBBC0C78"/>
    <w:lvl w:ilvl="0" w:tplc="B74C6EB0">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5C24242B"/>
    <w:multiLevelType w:val="hybridMultilevel"/>
    <w:tmpl w:val="626431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5C322DC7"/>
    <w:multiLevelType w:val="hybridMultilevel"/>
    <w:tmpl w:val="896EB042"/>
    <w:lvl w:ilvl="0" w:tplc="CA2EFE04">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5">
    <w:nsid w:val="5D7A5818"/>
    <w:multiLevelType w:val="hybridMultilevel"/>
    <w:tmpl w:val="870A215A"/>
    <w:lvl w:ilvl="0" w:tplc="AA342E02">
      <w:start w:val="1"/>
      <w:numFmt w:val="decimal"/>
      <w:suff w:val="nothing"/>
      <w:lvlText w:val="%1."/>
      <w:lvlJc w:val="left"/>
      <w:pPr>
        <w:ind w:left="2007" w:hanging="480"/>
      </w:pPr>
      <w:rPr>
        <w:rFonts w:hint="eastAsia"/>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106">
    <w:nsid w:val="5E4950FE"/>
    <w:multiLevelType w:val="hybridMultilevel"/>
    <w:tmpl w:val="BB4AA1DA"/>
    <w:lvl w:ilvl="0" w:tplc="FABC809E">
      <w:start w:val="1"/>
      <w:numFmt w:val="taiwaneseCountingThousand"/>
      <w:lvlText w:val="%1、"/>
      <w:lvlJc w:val="left"/>
      <w:pPr>
        <w:tabs>
          <w:tab w:val="num" w:pos="765"/>
        </w:tabs>
        <w:ind w:left="765" w:hanging="570"/>
      </w:pPr>
      <w:rPr>
        <w:rFonts w:cs="Times New Roman" w:hint="default"/>
      </w:rPr>
    </w:lvl>
    <w:lvl w:ilvl="1" w:tplc="04090019" w:tentative="1">
      <w:start w:val="1"/>
      <w:numFmt w:val="ideographTraditional"/>
      <w:lvlText w:val="%2、"/>
      <w:lvlJc w:val="left"/>
      <w:pPr>
        <w:tabs>
          <w:tab w:val="num" w:pos="1155"/>
        </w:tabs>
        <w:ind w:left="1155" w:hanging="480"/>
      </w:pPr>
      <w:rPr>
        <w:rFonts w:cs="Times New Roman"/>
      </w:rPr>
    </w:lvl>
    <w:lvl w:ilvl="2" w:tplc="0409001B" w:tentative="1">
      <w:start w:val="1"/>
      <w:numFmt w:val="lowerRoman"/>
      <w:lvlText w:val="%3."/>
      <w:lvlJc w:val="right"/>
      <w:pPr>
        <w:tabs>
          <w:tab w:val="num" w:pos="1635"/>
        </w:tabs>
        <w:ind w:left="1635" w:hanging="480"/>
      </w:pPr>
      <w:rPr>
        <w:rFonts w:cs="Times New Roman"/>
      </w:rPr>
    </w:lvl>
    <w:lvl w:ilvl="3" w:tplc="0409000F" w:tentative="1">
      <w:start w:val="1"/>
      <w:numFmt w:val="decimal"/>
      <w:lvlText w:val="%4."/>
      <w:lvlJc w:val="left"/>
      <w:pPr>
        <w:tabs>
          <w:tab w:val="num" w:pos="2115"/>
        </w:tabs>
        <w:ind w:left="2115" w:hanging="480"/>
      </w:pPr>
      <w:rPr>
        <w:rFonts w:cs="Times New Roman"/>
      </w:rPr>
    </w:lvl>
    <w:lvl w:ilvl="4" w:tplc="04090019" w:tentative="1">
      <w:start w:val="1"/>
      <w:numFmt w:val="ideographTraditional"/>
      <w:lvlText w:val="%5、"/>
      <w:lvlJc w:val="left"/>
      <w:pPr>
        <w:tabs>
          <w:tab w:val="num" w:pos="2595"/>
        </w:tabs>
        <w:ind w:left="2595" w:hanging="480"/>
      </w:pPr>
      <w:rPr>
        <w:rFonts w:cs="Times New Roman"/>
      </w:rPr>
    </w:lvl>
    <w:lvl w:ilvl="5" w:tplc="0409001B" w:tentative="1">
      <w:start w:val="1"/>
      <w:numFmt w:val="lowerRoman"/>
      <w:lvlText w:val="%6."/>
      <w:lvlJc w:val="right"/>
      <w:pPr>
        <w:tabs>
          <w:tab w:val="num" w:pos="3075"/>
        </w:tabs>
        <w:ind w:left="3075" w:hanging="480"/>
      </w:pPr>
      <w:rPr>
        <w:rFonts w:cs="Times New Roman"/>
      </w:rPr>
    </w:lvl>
    <w:lvl w:ilvl="6" w:tplc="0409000F" w:tentative="1">
      <w:start w:val="1"/>
      <w:numFmt w:val="decimal"/>
      <w:lvlText w:val="%7."/>
      <w:lvlJc w:val="left"/>
      <w:pPr>
        <w:tabs>
          <w:tab w:val="num" w:pos="3555"/>
        </w:tabs>
        <w:ind w:left="3555" w:hanging="480"/>
      </w:pPr>
      <w:rPr>
        <w:rFonts w:cs="Times New Roman"/>
      </w:rPr>
    </w:lvl>
    <w:lvl w:ilvl="7" w:tplc="04090019" w:tentative="1">
      <w:start w:val="1"/>
      <w:numFmt w:val="ideographTraditional"/>
      <w:lvlText w:val="%8、"/>
      <w:lvlJc w:val="left"/>
      <w:pPr>
        <w:tabs>
          <w:tab w:val="num" w:pos="4035"/>
        </w:tabs>
        <w:ind w:left="4035" w:hanging="480"/>
      </w:pPr>
      <w:rPr>
        <w:rFonts w:cs="Times New Roman"/>
      </w:rPr>
    </w:lvl>
    <w:lvl w:ilvl="8" w:tplc="0409001B" w:tentative="1">
      <w:start w:val="1"/>
      <w:numFmt w:val="lowerRoman"/>
      <w:lvlText w:val="%9."/>
      <w:lvlJc w:val="right"/>
      <w:pPr>
        <w:tabs>
          <w:tab w:val="num" w:pos="4515"/>
        </w:tabs>
        <w:ind w:left="4515" w:hanging="480"/>
      </w:pPr>
      <w:rPr>
        <w:rFonts w:cs="Times New Roman"/>
      </w:rPr>
    </w:lvl>
  </w:abstractNum>
  <w:abstractNum w:abstractNumId="107">
    <w:nsid w:val="5E7029F6"/>
    <w:multiLevelType w:val="hybridMultilevel"/>
    <w:tmpl w:val="626431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607B1C0F"/>
    <w:multiLevelType w:val="hybridMultilevel"/>
    <w:tmpl w:val="D4D81D44"/>
    <w:lvl w:ilvl="0" w:tplc="63B457E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9">
    <w:nsid w:val="609D2E3F"/>
    <w:multiLevelType w:val="hybridMultilevel"/>
    <w:tmpl w:val="4726D74E"/>
    <w:lvl w:ilvl="0" w:tplc="296457EA">
      <w:start w:val="1"/>
      <w:numFmt w:val="decimal"/>
      <w:suff w:val="nothing"/>
      <w:lvlText w:val="%1."/>
      <w:lvlJc w:val="left"/>
      <w:pPr>
        <w:ind w:left="764"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10">
    <w:nsid w:val="62E71311"/>
    <w:multiLevelType w:val="hybridMultilevel"/>
    <w:tmpl w:val="0D2CAD4C"/>
    <w:lvl w:ilvl="0" w:tplc="2F2E7E56">
      <w:start w:val="1"/>
      <w:numFmt w:val="decimal"/>
      <w:suff w:val="nothing"/>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11">
    <w:nsid w:val="638B0507"/>
    <w:multiLevelType w:val="hybridMultilevel"/>
    <w:tmpl w:val="D960C64E"/>
    <w:lvl w:ilvl="0" w:tplc="0076E612">
      <w:start w:val="1"/>
      <w:numFmt w:val="decimal"/>
      <w:suff w:val="nothing"/>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12">
    <w:nsid w:val="63993BFC"/>
    <w:multiLevelType w:val="hybridMultilevel"/>
    <w:tmpl w:val="C22498A2"/>
    <w:lvl w:ilvl="0" w:tplc="1BF04EAC">
      <w:start w:val="1"/>
      <w:numFmt w:val="decimal"/>
      <w:suff w:val="nothing"/>
      <w:lvlText w:val="%1."/>
      <w:lvlJc w:val="left"/>
      <w:pPr>
        <w:ind w:left="2007" w:hanging="480"/>
      </w:pPr>
      <w:rPr>
        <w:rFonts w:hint="eastAsia"/>
        <w:color w:val="auto"/>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113">
    <w:nsid w:val="655E0EB6"/>
    <w:multiLevelType w:val="hybridMultilevel"/>
    <w:tmpl w:val="2A0C7C10"/>
    <w:lvl w:ilvl="0" w:tplc="A686CEEC">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67EB7132"/>
    <w:multiLevelType w:val="hybridMultilevel"/>
    <w:tmpl w:val="8AB4AF44"/>
    <w:lvl w:ilvl="0" w:tplc="A2B44BA0">
      <w:start w:val="1"/>
      <w:numFmt w:val="taiwaneseCountingThousand"/>
      <w:suff w:val="nothing"/>
      <w:lvlText w:val="(%1)"/>
      <w:lvlJc w:val="left"/>
      <w:pPr>
        <w:ind w:left="1527" w:hanging="480"/>
      </w:pPr>
      <w:rPr>
        <w:rFonts w:hint="eastAsia"/>
        <w:b w:val="0"/>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15">
    <w:nsid w:val="681C4E5D"/>
    <w:multiLevelType w:val="hybridMultilevel"/>
    <w:tmpl w:val="7B6C624C"/>
    <w:lvl w:ilvl="0" w:tplc="04090011">
      <w:start w:val="1"/>
      <w:numFmt w:val="upperLetter"/>
      <w:lvlText w:val="%1."/>
      <w:lvlJc w:val="left"/>
      <w:pPr>
        <w:ind w:left="1331" w:hanging="480"/>
      </w:pPr>
      <w:rPr>
        <w:rFonts w:hint="default"/>
      </w:rPr>
    </w:lvl>
    <w:lvl w:ilvl="1" w:tplc="04090019" w:tentative="1">
      <w:start w:val="1"/>
      <w:numFmt w:val="ideographTraditional"/>
      <w:lvlText w:val="%2、"/>
      <w:lvlJc w:val="left"/>
      <w:pPr>
        <w:ind w:left="2359" w:hanging="480"/>
      </w:pPr>
    </w:lvl>
    <w:lvl w:ilvl="2" w:tplc="0409001B" w:tentative="1">
      <w:start w:val="1"/>
      <w:numFmt w:val="lowerRoman"/>
      <w:lvlText w:val="%3."/>
      <w:lvlJc w:val="right"/>
      <w:pPr>
        <w:ind w:left="2839" w:hanging="480"/>
      </w:pPr>
    </w:lvl>
    <w:lvl w:ilvl="3" w:tplc="0409000F" w:tentative="1">
      <w:start w:val="1"/>
      <w:numFmt w:val="decimal"/>
      <w:lvlText w:val="%4."/>
      <w:lvlJc w:val="left"/>
      <w:pPr>
        <w:ind w:left="3319" w:hanging="480"/>
      </w:pPr>
    </w:lvl>
    <w:lvl w:ilvl="4" w:tplc="04090019" w:tentative="1">
      <w:start w:val="1"/>
      <w:numFmt w:val="ideographTraditional"/>
      <w:lvlText w:val="%5、"/>
      <w:lvlJc w:val="left"/>
      <w:pPr>
        <w:ind w:left="3799" w:hanging="480"/>
      </w:pPr>
    </w:lvl>
    <w:lvl w:ilvl="5" w:tplc="0409001B" w:tentative="1">
      <w:start w:val="1"/>
      <w:numFmt w:val="lowerRoman"/>
      <w:lvlText w:val="%6."/>
      <w:lvlJc w:val="right"/>
      <w:pPr>
        <w:ind w:left="4279" w:hanging="480"/>
      </w:pPr>
    </w:lvl>
    <w:lvl w:ilvl="6" w:tplc="0409000F" w:tentative="1">
      <w:start w:val="1"/>
      <w:numFmt w:val="decimal"/>
      <w:lvlText w:val="%7."/>
      <w:lvlJc w:val="left"/>
      <w:pPr>
        <w:ind w:left="4759" w:hanging="480"/>
      </w:pPr>
    </w:lvl>
    <w:lvl w:ilvl="7" w:tplc="04090019" w:tentative="1">
      <w:start w:val="1"/>
      <w:numFmt w:val="ideographTraditional"/>
      <w:lvlText w:val="%8、"/>
      <w:lvlJc w:val="left"/>
      <w:pPr>
        <w:ind w:left="5239" w:hanging="480"/>
      </w:pPr>
    </w:lvl>
    <w:lvl w:ilvl="8" w:tplc="0409001B" w:tentative="1">
      <w:start w:val="1"/>
      <w:numFmt w:val="lowerRoman"/>
      <w:lvlText w:val="%9."/>
      <w:lvlJc w:val="right"/>
      <w:pPr>
        <w:ind w:left="5719" w:hanging="480"/>
      </w:pPr>
    </w:lvl>
  </w:abstractNum>
  <w:abstractNum w:abstractNumId="116">
    <w:nsid w:val="69482C10"/>
    <w:multiLevelType w:val="hybridMultilevel"/>
    <w:tmpl w:val="1D52326C"/>
    <w:lvl w:ilvl="0" w:tplc="A3D6CC5C">
      <w:start w:val="1"/>
      <w:numFmt w:val="taiwaneseCountingThousand"/>
      <w:suff w:val="nothing"/>
      <w:lvlText w:val="%1、"/>
      <w:lvlJc w:val="left"/>
      <w:pPr>
        <w:ind w:left="906" w:hanging="480"/>
      </w:pPr>
      <w:rPr>
        <w:rFonts w:hint="eastAsia"/>
        <w:b w:val="0"/>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7">
    <w:nsid w:val="696773DC"/>
    <w:multiLevelType w:val="multilevel"/>
    <w:tmpl w:val="53EAA02E"/>
    <w:lvl w:ilvl="0">
      <w:start w:val="1"/>
      <w:numFmt w:val="ideographLegalTraditional"/>
      <w:lvlText w:val="%1、"/>
      <w:lvlJc w:val="left"/>
      <w:pPr>
        <w:ind w:left="851" w:hanging="567"/>
      </w:pPr>
      <w:rPr>
        <w:rFonts w:hint="eastAsia"/>
      </w:rPr>
    </w:lvl>
    <w:lvl w:ilvl="1">
      <w:start w:val="1"/>
      <w:numFmt w:val="taiwaneseCountingThousand"/>
      <w:lvlText w:val="%2、"/>
      <w:lvlJc w:val="left"/>
      <w:pPr>
        <w:ind w:left="907" w:hanging="56"/>
      </w:pPr>
      <w:rPr>
        <w:rFonts w:hint="eastAsia"/>
        <w:color w:val="auto"/>
      </w:rPr>
    </w:lvl>
    <w:lvl w:ilvl="2">
      <w:start w:val="1"/>
      <w:numFmt w:val="taiwaneseCountingThousand"/>
      <w:lvlText w:val="（%3）"/>
      <w:lvlJc w:val="right"/>
      <w:pPr>
        <w:tabs>
          <w:tab w:val="num" w:pos="1475"/>
        </w:tabs>
        <w:ind w:left="1475" w:hanging="57"/>
      </w:pPr>
      <w:rPr>
        <w:rFonts w:hint="eastAsia"/>
      </w:rPr>
    </w:lvl>
    <w:lvl w:ilvl="3">
      <w:start w:val="1"/>
      <w:numFmt w:val="decimal"/>
      <w:suff w:val="nothing"/>
      <w:lvlText w:val="%4."/>
      <w:lvlJc w:val="left"/>
      <w:pPr>
        <w:ind w:left="1922" w:hanging="482"/>
      </w:pPr>
      <w:rPr>
        <w:rFonts w:hint="eastAsia"/>
      </w:rPr>
    </w:lvl>
    <w:lvl w:ilvl="4">
      <w:start w:val="1"/>
      <w:numFmt w:val="decimal"/>
      <w:lvlText w:val="（%5）"/>
      <w:lvlJc w:val="left"/>
      <w:pPr>
        <w:ind w:left="2835" w:hanging="1134"/>
      </w:pPr>
      <w:rPr>
        <w:rFonts w:eastAsia="標楷體" w:hint="eastAsia"/>
      </w:rPr>
    </w:lvl>
    <w:lvl w:ilvl="5">
      <w:start w:val="1"/>
      <w:numFmt w:val="upperLetter"/>
      <w:lvlText w:val="%6."/>
      <w:lvlJc w:val="right"/>
      <w:pPr>
        <w:tabs>
          <w:tab w:val="num" w:pos="2892"/>
        </w:tabs>
        <w:ind w:left="3005" w:hanging="340"/>
      </w:pPr>
      <w:rPr>
        <w:rFonts w:hint="eastAsia"/>
      </w:rPr>
    </w:lvl>
    <w:lvl w:ilvl="6">
      <w:start w:val="1"/>
      <w:numFmt w:val="upperLetter"/>
      <w:lvlText w:val="（%7）"/>
      <w:lvlJc w:val="left"/>
      <w:pPr>
        <w:ind w:left="3362" w:hanging="1094"/>
      </w:pPr>
      <w:rPr>
        <w:rFonts w:hint="eastAsia"/>
      </w:rPr>
    </w:lvl>
    <w:lvl w:ilvl="7">
      <w:start w:val="1"/>
      <w:numFmt w:val="lowerLetter"/>
      <w:lvlText w:val="%8、"/>
      <w:lvlJc w:val="left"/>
      <w:pPr>
        <w:ind w:left="4082" w:hanging="720"/>
      </w:pPr>
      <w:rPr>
        <w:rFonts w:hint="eastAsia"/>
      </w:rPr>
    </w:lvl>
    <w:lvl w:ilvl="8">
      <w:start w:val="1"/>
      <w:numFmt w:val="lowerLetter"/>
      <w:lvlText w:val="（%9）"/>
      <w:lvlJc w:val="right"/>
      <w:pPr>
        <w:ind w:left="4649" w:hanging="170"/>
      </w:pPr>
      <w:rPr>
        <w:rFonts w:hint="eastAsia"/>
      </w:rPr>
    </w:lvl>
  </w:abstractNum>
  <w:abstractNum w:abstractNumId="118">
    <w:nsid w:val="69CE5C43"/>
    <w:multiLevelType w:val="hybridMultilevel"/>
    <w:tmpl w:val="72208F12"/>
    <w:lvl w:ilvl="0" w:tplc="9656029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9">
    <w:nsid w:val="6A30132C"/>
    <w:multiLevelType w:val="hybridMultilevel"/>
    <w:tmpl w:val="7C5A1BA8"/>
    <w:lvl w:ilvl="0" w:tplc="33280790">
      <w:start w:val="1"/>
      <w:numFmt w:val="taiwaneseCountingThousand"/>
      <w:lvlText w:val="(%1)"/>
      <w:lvlJc w:val="left"/>
      <w:pPr>
        <w:ind w:left="960" w:hanging="480"/>
      </w:pPr>
      <w:rPr>
        <w:rFonts w:hint="default"/>
      </w:rPr>
    </w:lvl>
    <w:lvl w:ilvl="1" w:tplc="33280790">
      <w:start w:val="1"/>
      <w:numFmt w:val="taiwaneseCountingThousand"/>
      <w:lvlText w:val="(%2)"/>
      <w:lvlJc w:val="left"/>
      <w:pPr>
        <w:ind w:left="1440" w:hanging="480"/>
      </w:pPr>
      <w:rPr>
        <w:rFonts w:hint="default"/>
      </w:rPr>
    </w:lvl>
    <w:lvl w:ilvl="2" w:tplc="D28A7996">
      <w:start w:val="1"/>
      <w:numFmt w:val="decimal"/>
      <w:lvlText w:val="%3."/>
      <w:lvlJc w:val="left"/>
      <w:pPr>
        <w:ind w:left="1800" w:hanging="360"/>
      </w:pPr>
      <w:rPr>
        <w:rFonts w:hint="default"/>
      </w:rPr>
    </w:lvl>
    <w:lvl w:ilvl="3" w:tplc="41F6F564">
      <w:start w:val="1"/>
      <w:numFmt w:val="ideographLegalTraditional"/>
      <w:lvlText w:val="%4、"/>
      <w:lvlJc w:val="left"/>
      <w:pPr>
        <w:ind w:left="2640" w:hanging="720"/>
      </w:pPr>
      <w:rPr>
        <w:rFonts w:hint="default"/>
      </w:rPr>
    </w:lvl>
    <w:lvl w:ilvl="4" w:tplc="762CD480">
      <w:start w:val="1"/>
      <w:numFmt w:val="taiwaneseCountingThousand"/>
      <w:lvlText w:val="%5、"/>
      <w:lvlJc w:val="left"/>
      <w:pPr>
        <w:ind w:left="3120" w:hanging="720"/>
      </w:pPr>
      <w:rPr>
        <w:rFonts w:hint="default"/>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0">
    <w:nsid w:val="6A4A5D2B"/>
    <w:multiLevelType w:val="hybridMultilevel"/>
    <w:tmpl w:val="D7B8335C"/>
    <w:lvl w:ilvl="0" w:tplc="A2B44BA0">
      <w:start w:val="1"/>
      <w:numFmt w:val="taiwaneseCountingThousand"/>
      <w:suff w:val="nothing"/>
      <w:lvlText w:val="(%1)"/>
      <w:lvlJc w:val="left"/>
      <w:pPr>
        <w:ind w:left="1527" w:hanging="480"/>
      </w:pPr>
      <w:rPr>
        <w:rFonts w:hint="eastAsia"/>
        <w:b w:val="0"/>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21">
    <w:nsid w:val="6A6D2C78"/>
    <w:multiLevelType w:val="hybridMultilevel"/>
    <w:tmpl w:val="72208F12"/>
    <w:lvl w:ilvl="0" w:tplc="9656029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2">
    <w:nsid w:val="6AD124E6"/>
    <w:multiLevelType w:val="hybridMultilevel"/>
    <w:tmpl w:val="980A471E"/>
    <w:lvl w:ilvl="0" w:tplc="12F4A1A0">
      <w:start w:val="1"/>
      <w:numFmt w:val="decimal"/>
      <w:lvlText w:val="%1."/>
      <w:lvlJc w:val="left"/>
      <w:pPr>
        <w:ind w:left="1951" w:hanging="480"/>
      </w:pPr>
      <w:rPr>
        <w:rFonts w:hint="eastAsia"/>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123">
    <w:nsid w:val="6B0150FB"/>
    <w:multiLevelType w:val="hybridMultilevel"/>
    <w:tmpl w:val="626431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6C067184"/>
    <w:multiLevelType w:val="hybridMultilevel"/>
    <w:tmpl w:val="D36A1016"/>
    <w:lvl w:ilvl="0" w:tplc="7ABE5EC4">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6F4E441E"/>
    <w:multiLevelType w:val="multilevel"/>
    <w:tmpl w:val="675492D0"/>
    <w:lvl w:ilvl="0">
      <w:start w:val="1"/>
      <w:numFmt w:val="ideographLegalTraditional"/>
      <w:lvlText w:val="%1、"/>
      <w:lvlJc w:val="left"/>
      <w:pPr>
        <w:ind w:left="851" w:hanging="567"/>
      </w:pPr>
      <w:rPr>
        <w:rFonts w:hint="eastAsia"/>
      </w:rPr>
    </w:lvl>
    <w:lvl w:ilvl="1">
      <w:start w:val="2"/>
      <w:numFmt w:val="taiwaneseCountingThousand"/>
      <w:lvlText w:val="%2、"/>
      <w:lvlJc w:val="left"/>
      <w:pPr>
        <w:ind w:left="907" w:hanging="56"/>
      </w:pPr>
      <w:rPr>
        <w:rFonts w:hint="eastAsia"/>
        <w:color w:val="auto"/>
      </w:rPr>
    </w:lvl>
    <w:lvl w:ilvl="2">
      <w:start w:val="1"/>
      <w:numFmt w:val="taiwaneseCountingThousand"/>
      <w:lvlText w:val="（%3）"/>
      <w:lvlJc w:val="right"/>
      <w:pPr>
        <w:tabs>
          <w:tab w:val="num" w:pos="1475"/>
        </w:tabs>
        <w:ind w:left="1475" w:hanging="57"/>
      </w:pPr>
      <w:rPr>
        <w:rFonts w:hint="eastAsia"/>
      </w:rPr>
    </w:lvl>
    <w:lvl w:ilvl="3">
      <w:start w:val="1"/>
      <w:numFmt w:val="decimal"/>
      <w:suff w:val="nothing"/>
      <w:lvlText w:val="%4."/>
      <w:lvlJc w:val="left"/>
      <w:pPr>
        <w:ind w:left="1922" w:hanging="482"/>
      </w:pPr>
      <w:rPr>
        <w:rFonts w:hint="eastAsia"/>
      </w:rPr>
    </w:lvl>
    <w:lvl w:ilvl="4">
      <w:start w:val="1"/>
      <w:numFmt w:val="decimal"/>
      <w:lvlText w:val="（%5）"/>
      <w:lvlJc w:val="left"/>
      <w:pPr>
        <w:ind w:left="2835" w:hanging="1134"/>
      </w:pPr>
      <w:rPr>
        <w:rFonts w:eastAsia="標楷體" w:hint="eastAsia"/>
      </w:rPr>
    </w:lvl>
    <w:lvl w:ilvl="5">
      <w:start w:val="1"/>
      <w:numFmt w:val="upperLetter"/>
      <w:lvlText w:val="%6."/>
      <w:lvlJc w:val="right"/>
      <w:pPr>
        <w:tabs>
          <w:tab w:val="num" w:pos="2892"/>
        </w:tabs>
        <w:ind w:left="3005" w:hanging="340"/>
      </w:pPr>
      <w:rPr>
        <w:rFonts w:hint="eastAsia"/>
      </w:rPr>
    </w:lvl>
    <w:lvl w:ilvl="6">
      <w:start w:val="1"/>
      <w:numFmt w:val="upperLetter"/>
      <w:lvlText w:val="（%7）"/>
      <w:lvlJc w:val="left"/>
      <w:pPr>
        <w:ind w:left="3362" w:hanging="1094"/>
      </w:pPr>
      <w:rPr>
        <w:rFonts w:hint="eastAsia"/>
      </w:rPr>
    </w:lvl>
    <w:lvl w:ilvl="7">
      <w:start w:val="1"/>
      <w:numFmt w:val="lowerLetter"/>
      <w:lvlText w:val="%8、"/>
      <w:lvlJc w:val="left"/>
      <w:pPr>
        <w:ind w:left="4082" w:hanging="720"/>
      </w:pPr>
      <w:rPr>
        <w:rFonts w:hint="eastAsia"/>
      </w:rPr>
    </w:lvl>
    <w:lvl w:ilvl="8">
      <w:start w:val="1"/>
      <w:numFmt w:val="lowerLetter"/>
      <w:lvlText w:val="（%9）"/>
      <w:lvlJc w:val="right"/>
      <w:pPr>
        <w:ind w:left="4649" w:hanging="170"/>
      </w:pPr>
      <w:rPr>
        <w:rFonts w:hint="eastAsia"/>
      </w:rPr>
    </w:lvl>
  </w:abstractNum>
  <w:abstractNum w:abstractNumId="126">
    <w:nsid w:val="6F613D8E"/>
    <w:multiLevelType w:val="hybridMultilevel"/>
    <w:tmpl w:val="4462E90E"/>
    <w:lvl w:ilvl="0" w:tplc="37645FB2">
      <w:start w:val="1"/>
      <w:numFmt w:val="taiwaneseCountingThousand"/>
      <w:lvlText w:val="(%1)"/>
      <w:lvlJc w:val="left"/>
      <w:pPr>
        <w:ind w:left="1953" w:hanging="480"/>
      </w:pPr>
      <w:rPr>
        <w:rFonts w:hint="eastAsia"/>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27">
    <w:nsid w:val="6FF550D1"/>
    <w:multiLevelType w:val="hybridMultilevel"/>
    <w:tmpl w:val="934AFABE"/>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8">
    <w:nsid w:val="70095E05"/>
    <w:multiLevelType w:val="hybridMultilevel"/>
    <w:tmpl w:val="6D4C63F4"/>
    <w:lvl w:ilvl="0" w:tplc="33280790">
      <w:start w:val="1"/>
      <w:numFmt w:val="taiwaneseCountingThousand"/>
      <w:lvlText w:val="(%1)"/>
      <w:lvlJc w:val="left"/>
      <w:pPr>
        <w:ind w:left="697" w:hanging="480"/>
      </w:pPr>
      <w:rPr>
        <w:rFonts w:hint="default"/>
      </w:rPr>
    </w:lvl>
    <w:lvl w:ilvl="1" w:tplc="04090019" w:tentative="1">
      <w:start w:val="1"/>
      <w:numFmt w:val="ideographTraditional"/>
      <w:lvlText w:val="%2、"/>
      <w:lvlJc w:val="left"/>
      <w:pPr>
        <w:ind w:left="1177" w:hanging="480"/>
      </w:pPr>
    </w:lvl>
    <w:lvl w:ilvl="2" w:tplc="0409001B" w:tentative="1">
      <w:start w:val="1"/>
      <w:numFmt w:val="lowerRoman"/>
      <w:lvlText w:val="%3."/>
      <w:lvlJc w:val="right"/>
      <w:pPr>
        <w:ind w:left="1657" w:hanging="480"/>
      </w:pPr>
    </w:lvl>
    <w:lvl w:ilvl="3" w:tplc="0409000F" w:tentative="1">
      <w:start w:val="1"/>
      <w:numFmt w:val="decimal"/>
      <w:lvlText w:val="%4."/>
      <w:lvlJc w:val="left"/>
      <w:pPr>
        <w:ind w:left="2137" w:hanging="480"/>
      </w:pPr>
    </w:lvl>
    <w:lvl w:ilvl="4" w:tplc="04090019" w:tentative="1">
      <w:start w:val="1"/>
      <w:numFmt w:val="ideographTraditional"/>
      <w:lvlText w:val="%5、"/>
      <w:lvlJc w:val="left"/>
      <w:pPr>
        <w:ind w:left="2617" w:hanging="480"/>
      </w:pPr>
    </w:lvl>
    <w:lvl w:ilvl="5" w:tplc="0409001B" w:tentative="1">
      <w:start w:val="1"/>
      <w:numFmt w:val="lowerRoman"/>
      <w:lvlText w:val="%6."/>
      <w:lvlJc w:val="right"/>
      <w:pPr>
        <w:ind w:left="3097" w:hanging="480"/>
      </w:pPr>
    </w:lvl>
    <w:lvl w:ilvl="6" w:tplc="0409000F" w:tentative="1">
      <w:start w:val="1"/>
      <w:numFmt w:val="decimal"/>
      <w:lvlText w:val="%7."/>
      <w:lvlJc w:val="left"/>
      <w:pPr>
        <w:ind w:left="3577" w:hanging="480"/>
      </w:pPr>
    </w:lvl>
    <w:lvl w:ilvl="7" w:tplc="04090019" w:tentative="1">
      <w:start w:val="1"/>
      <w:numFmt w:val="ideographTraditional"/>
      <w:lvlText w:val="%8、"/>
      <w:lvlJc w:val="left"/>
      <w:pPr>
        <w:ind w:left="4057" w:hanging="480"/>
      </w:pPr>
    </w:lvl>
    <w:lvl w:ilvl="8" w:tplc="0409001B" w:tentative="1">
      <w:start w:val="1"/>
      <w:numFmt w:val="lowerRoman"/>
      <w:lvlText w:val="%9."/>
      <w:lvlJc w:val="right"/>
      <w:pPr>
        <w:ind w:left="4537" w:hanging="480"/>
      </w:pPr>
    </w:lvl>
  </w:abstractNum>
  <w:abstractNum w:abstractNumId="129">
    <w:nsid w:val="71257833"/>
    <w:multiLevelType w:val="hybridMultilevel"/>
    <w:tmpl w:val="AA4A77CE"/>
    <w:lvl w:ilvl="0" w:tplc="A19C62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728D6974"/>
    <w:multiLevelType w:val="hybridMultilevel"/>
    <w:tmpl w:val="72FCB172"/>
    <w:lvl w:ilvl="0" w:tplc="BBCAA2F8">
      <w:start w:val="1"/>
      <w:numFmt w:val="decimal"/>
      <w:suff w:val="nothing"/>
      <w:lvlText w:val="%1."/>
      <w:lvlJc w:val="left"/>
      <w:pPr>
        <w:ind w:left="2007" w:hanging="480"/>
      </w:pPr>
      <w:rPr>
        <w:rFonts w:hint="eastAsia"/>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131">
    <w:nsid w:val="746C1E62"/>
    <w:multiLevelType w:val="hybridMultilevel"/>
    <w:tmpl w:val="77940A02"/>
    <w:lvl w:ilvl="0" w:tplc="E87A4174">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2">
    <w:nsid w:val="7511576C"/>
    <w:multiLevelType w:val="multilevel"/>
    <w:tmpl w:val="A3BAAF48"/>
    <w:lvl w:ilvl="0">
      <w:start w:val="1"/>
      <w:numFmt w:val="ideographLegalTraditional"/>
      <w:lvlText w:val="%1、"/>
      <w:lvlJc w:val="left"/>
      <w:pPr>
        <w:ind w:left="851" w:hanging="567"/>
      </w:pPr>
      <w:rPr>
        <w:rFonts w:hint="eastAsia"/>
      </w:rPr>
    </w:lvl>
    <w:lvl w:ilvl="1">
      <w:start w:val="1"/>
      <w:numFmt w:val="taiwaneseCountingThousand"/>
      <w:lvlText w:val="%2、"/>
      <w:lvlJc w:val="left"/>
      <w:pPr>
        <w:ind w:left="907" w:hanging="56"/>
      </w:pPr>
      <w:rPr>
        <w:rFonts w:hint="eastAsia"/>
        <w:color w:val="auto"/>
      </w:rPr>
    </w:lvl>
    <w:lvl w:ilvl="2">
      <w:start w:val="1"/>
      <w:numFmt w:val="taiwaneseCountingThousand"/>
      <w:lvlText w:val="（%3）"/>
      <w:lvlJc w:val="right"/>
      <w:pPr>
        <w:tabs>
          <w:tab w:val="num" w:pos="1475"/>
        </w:tabs>
        <w:ind w:left="1475" w:hanging="57"/>
      </w:pPr>
      <w:rPr>
        <w:rFonts w:hint="eastAsia"/>
      </w:rPr>
    </w:lvl>
    <w:lvl w:ilvl="3">
      <w:start w:val="1"/>
      <w:numFmt w:val="decimal"/>
      <w:suff w:val="nothing"/>
      <w:lvlText w:val="%4."/>
      <w:lvlJc w:val="left"/>
      <w:pPr>
        <w:ind w:left="1922" w:hanging="482"/>
      </w:pPr>
      <w:rPr>
        <w:rFonts w:hint="eastAsia"/>
      </w:rPr>
    </w:lvl>
    <w:lvl w:ilvl="4">
      <w:start w:val="1"/>
      <w:numFmt w:val="decimal"/>
      <w:lvlText w:val="（%5）"/>
      <w:lvlJc w:val="left"/>
      <w:pPr>
        <w:ind w:left="2835" w:hanging="1134"/>
      </w:pPr>
      <w:rPr>
        <w:rFonts w:eastAsia="標楷體" w:hint="eastAsia"/>
      </w:rPr>
    </w:lvl>
    <w:lvl w:ilvl="5">
      <w:start w:val="1"/>
      <w:numFmt w:val="upperLetter"/>
      <w:lvlText w:val="%6."/>
      <w:lvlJc w:val="right"/>
      <w:pPr>
        <w:tabs>
          <w:tab w:val="num" w:pos="2892"/>
        </w:tabs>
        <w:ind w:left="3005" w:hanging="340"/>
      </w:pPr>
      <w:rPr>
        <w:rFonts w:hint="eastAsia"/>
      </w:rPr>
    </w:lvl>
    <w:lvl w:ilvl="6">
      <w:start w:val="1"/>
      <w:numFmt w:val="upperLetter"/>
      <w:lvlText w:val="（%7）"/>
      <w:lvlJc w:val="left"/>
      <w:pPr>
        <w:ind w:left="3362" w:hanging="1094"/>
      </w:pPr>
      <w:rPr>
        <w:rFonts w:hint="eastAsia"/>
      </w:rPr>
    </w:lvl>
    <w:lvl w:ilvl="7">
      <w:start w:val="1"/>
      <w:numFmt w:val="lowerLetter"/>
      <w:lvlText w:val="%8、"/>
      <w:lvlJc w:val="left"/>
      <w:pPr>
        <w:ind w:left="4082" w:hanging="720"/>
      </w:pPr>
      <w:rPr>
        <w:rFonts w:hint="eastAsia"/>
      </w:rPr>
    </w:lvl>
    <w:lvl w:ilvl="8">
      <w:start w:val="1"/>
      <w:numFmt w:val="lowerLetter"/>
      <w:lvlText w:val="（%9）"/>
      <w:lvlJc w:val="right"/>
      <w:pPr>
        <w:ind w:left="4649" w:hanging="170"/>
      </w:pPr>
      <w:rPr>
        <w:rFonts w:hint="eastAsia"/>
      </w:rPr>
    </w:lvl>
  </w:abstractNum>
  <w:abstractNum w:abstractNumId="133">
    <w:nsid w:val="780C37FE"/>
    <w:multiLevelType w:val="multilevel"/>
    <w:tmpl w:val="A50C335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4">
    <w:nsid w:val="7880278A"/>
    <w:multiLevelType w:val="hybridMultilevel"/>
    <w:tmpl w:val="02E678A4"/>
    <w:lvl w:ilvl="0" w:tplc="44BE8BA4">
      <w:start w:val="1"/>
      <w:numFmt w:val="decimal"/>
      <w:lvlText w:val="(%1)"/>
      <w:lvlJc w:val="left"/>
      <w:pPr>
        <w:ind w:left="1320" w:hanging="36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5">
    <w:nsid w:val="7D4105AB"/>
    <w:multiLevelType w:val="multilevel"/>
    <w:tmpl w:val="3402B48A"/>
    <w:styleLink w:val="WWNum1"/>
    <w:lvl w:ilvl="0">
      <w:start w:val="1"/>
      <w:numFmt w:val="decimal"/>
      <w:lvlText w:val="%1."/>
      <w:lvlJc w:val="left"/>
      <w:pPr>
        <w:ind w:left="506" w:hanging="480"/>
      </w:pPr>
    </w:lvl>
    <w:lvl w:ilvl="1">
      <w:start w:val="1"/>
      <w:numFmt w:val="ideographTraditional"/>
      <w:lvlText w:val="%2、"/>
      <w:lvlJc w:val="left"/>
      <w:pPr>
        <w:ind w:left="986" w:hanging="480"/>
      </w:pPr>
    </w:lvl>
    <w:lvl w:ilvl="2">
      <w:start w:val="1"/>
      <w:numFmt w:val="lowerRoman"/>
      <w:lvlText w:val="%3."/>
      <w:lvlJc w:val="right"/>
      <w:pPr>
        <w:ind w:left="1466" w:hanging="480"/>
      </w:pPr>
    </w:lvl>
    <w:lvl w:ilvl="3">
      <w:start w:val="1"/>
      <w:numFmt w:val="decimal"/>
      <w:lvlText w:val="%4."/>
      <w:lvlJc w:val="left"/>
      <w:pPr>
        <w:ind w:left="1946" w:hanging="480"/>
      </w:pPr>
    </w:lvl>
    <w:lvl w:ilvl="4">
      <w:start w:val="1"/>
      <w:numFmt w:val="ideographTraditional"/>
      <w:lvlText w:val="%5、"/>
      <w:lvlJc w:val="left"/>
      <w:pPr>
        <w:ind w:left="2426" w:hanging="480"/>
      </w:pPr>
    </w:lvl>
    <w:lvl w:ilvl="5">
      <w:start w:val="1"/>
      <w:numFmt w:val="lowerRoman"/>
      <w:lvlText w:val="%6."/>
      <w:lvlJc w:val="right"/>
      <w:pPr>
        <w:ind w:left="2906" w:hanging="480"/>
      </w:pPr>
    </w:lvl>
    <w:lvl w:ilvl="6">
      <w:start w:val="1"/>
      <w:numFmt w:val="decimal"/>
      <w:lvlText w:val="%7."/>
      <w:lvlJc w:val="left"/>
      <w:pPr>
        <w:ind w:left="3386" w:hanging="480"/>
      </w:pPr>
    </w:lvl>
    <w:lvl w:ilvl="7">
      <w:start w:val="1"/>
      <w:numFmt w:val="ideographTraditional"/>
      <w:lvlText w:val="%8、"/>
      <w:lvlJc w:val="left"/>
      <w:pPr>
        <w:ind w:left="3866" w:hanging="480"/>
      </w:pPr>
    </w:lvl>
    <w:lvl w:ilvl="8">
      <w:start w:val="1"/>
      <w:numFmt w:val="lowerRoman"/>
      <w:lvlText w:val="%9."/>
      <w:lvlJc w:val="right"/>
      <w:pPr>
        <w:ind w:left="4346" w:hanging="480"/>
      </w:pPr>
    </w:lvl>
  </w:abstractNum>
  <w:abstractNum w:abstractNumId="136">
    <w:nsid w:val="7E224528"/>
    <w:multiLevelType w:val="hybridMultilevel"/>
    <w:tmpl w:val="203AD296"/>
    <w:lvl w:ilvl="0" w:tplc="5992B946">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7">
    <w:nsid w:val="7E276FB0"/>
    <w:multiLevelType w:val="hybridMultilevel"/>
    <w:tmpl w:val="72FCB172"/>
    <w:lvl w:ilvl="0" w:tplc="BBCAA2F8">
      <w:start w:val="1"/>
      <w:numFmt w:val="decimal"/>
      <w:suff w:val="nothing"/>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8">
    <w:nsid w:val="7FD433D5"/>
    <w:multiLevelType w:val="hybridMultilevel"/>
    <w:tmpl w:val="1ACEA436"/>
    <w:lvl w:ilvl="0" w:tplc="04090015">
      <w:start w:val="1"/>
      <w:numFmt w:val="taiwaneseCountingThousand"/>
      <w:lvlText w:val="%1、"/>
      <w:lvlJc w:val="left"/>
      <w:pPr>
        <w:ind w:left="480" w:hanging="480"/>
      </w:pPr>
    </w:lvl>
    <w:lvl w:ilvl="1" w:tplc="3AC2985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3"/>
  </w:num>
  <w:num w:numId="2">
    <w:abstractNumId w:val="11"/>
  </w:num>
  <w:num w:numId="3">
    <w:abstractNumId w:val="25"/>
  </w:num>
  <w:num w:numId="4">
    <w:abstractNumId w:val="22"/>
  </w:num>
  <w:num w:numId="5">
    <w:abstractNumId w:val="124"/>
  </w:num>
  <w:num w:numId="6">
    <w:abstractNumId w:val="65"/>
  </w:num>
  <w:num w:numId="7">
    <w:abstractNumId w:val="102"/>
  </w:num>
  <w:num w:numId="8">
    <w:abstractNumId w:val="92"/>
  </w:num>
  <w:num w:numId="9">
    <w:abstractNumId w:val="40"/>
  </w:num>
  <w:num w:numId="10">
    <w:abstractNumId w:val="85"/>
  </w:num>
  <w:num w:numId="11">
    <w:abstractNumId w:val="38"/>
  </w:num>
  <w:num w:numId="12">
    <w:abstractNumId w:val="83"/>
  </w:num>
  <w:num w:numId="13">
    <w:abstractNumId w:val="26"/>
  </w:num>
  <w:num w:numId="14">
    <w:abstractNumId w:val="97"/>
  </w:num>
  <w:num w:numId="15">
    <w:abstractNumId w:val="73"/>
  </w:num>
  <w:num w:numId="16">
    <w:abstractNumId w:val="63"/>
  </w:num>
  <w:num w:numId="17">
    <w:abstractNumId w:val="133"/>
  </w:num>
  <w:num w:numId="18">
    <w:abstractNumId w:val="127"/>
  </w:num>
  <w:num w:numId="19">
    <w:abstractNumId w:val="23"/>
  </w:num>
  <w:num w:numId="20">
    <w:abstractNumId w:val="46"/>
  </w:num>
  <w:num w:numId="21">
    <w:abstractNumId w:val="138"/>
  </w:num>
  <w:num w:numId="22">
    <w:abstractNumId w:val="119"/>
  </w:num>
  <w:num w:numId="23">
    <w:abstractNumId w:val="128"/>
  </w:num>
  <w:num w:numId="24">
    <w:abstractNumId w:val="50"/>
  </w:num>
  <w:num w:numId="25">
    <w:abstractNumId w:val="88"/>
  </w:num>
  <w:num w:numId="26">
    <w:abstractNumId w:val="36"/>
  </w:num>
  <w:num w:numId="27">
    <w:abstractNumId w:val="76"/>
  </w:num>
  <w:num w:numId="28">
    <w:abstractNumId w:val="32"/>
  </w:num>
  <w:num w:numId="29">
    <w:abstractNumId w:val="68"/>
  </w:num>
  <w:num w:numId="30">
    <w:abstractNumId w:val="48"/>
  </w:num>
  <w:num w:numId="31">
    <w:abstractNumId w:val="121"/>
  </w:num>
  <w:num w:numId="32">
    <w:abstractNumId w:val="118"/>
  </w:num>
  <w:num w:numId="33">
    <w:abstractNumId w:val="131"/>
  </w:num>
  <w:num w:numId="34">
    <w:abstractNumId w:val="122"/>
  </w:num>
  <w:num w:numId="35">
    <w:abstractNumId w:val="7"/>
  </w:num>
  <w:num w:numId="36">
    <w:abstractNumId w:val="90"/>
  </w:num>
  <w:num w:numId="37">
    <w:abstractNumId w:val="4"/>
  </w:num>
  <w:num w:numId="38">
    <w:abstractNumId w:val="6"/>
  </w:num>
  <w:num w:numId="39">
    <w:abstractNumId w:val="98"/>
  </w:num>
  <w:num w:numId="40">
    <w:abstractNumId w:val="59"/>
  </w:num>
  <w:num w:numId="41">
    <w:abstractNumId w:val="10"/>
  </w:num>
  <w:num w:numId="42">
    <w:abstractNumId w:val="111"/>
  </w:num>
  <w:num w:numId="43">
    <w:abstractNumId w:val="110"/>
  </w:num>
  <w:num w:numId="44">
    <w:abstractNumId w:val="5"/>
  </w:num>
  <w:num w:numId="45">
    <w:abstractNumId w:val="58"/>
  </w:num>
  <w:num w:numId="46">
    <w:abstractNumId w:val="94"/>
  </w:num>
  <w:num w:numId="47">
    <w:abstractNumId w:val="18"/>
  </w:num>
  <w:num w:numId="48">
    <w:abstractNumId w:val="126"/>
  </w:num>
  <w:num w:numId="49">
    <w:abstractNumId w:val="137"/>
  </w:num>
  <w:num w:numId="50">
    <w:abstractNumId w:val="27"/>
  </w:num>
  <w:num w:numId="51">
    <w:abstractNumId w:val="116"/>
  </w:num>
  <w:num w:numId="52">
    <w:abstractNumId w:val="79"/>
  </w:num>
  <w:num w:numId="53">
    <w:abstractNumId w:val="105"/>
  </w:num>
  <w:num w:numId="54">
    <w:abstractNumId w:val="34"/>
  </w:num>
  <w:num w:numId="55">
    <w:abstractNumId w:val="99"/>
  </w:num>
  <w:num w:numId="56">
    <w:abstractNumId w:val="43"/>
  </w:num>
  <w:num w:numId="57">
    <w:abstractNumId w:val="120"/>
  </w:num>
  <w:num w:numId="58">
    <w:abstractNumId w:val="35"/>
  </w:num>
  <w:num w:numId="59">
    <w:abstractNumId w:val="51"/>
  </w:num>
  <w:num w:numId="60">
    <w:abstractNumId w:val="112"/>
  </w:num>
  <w:num w:numId="61">
    <w:abstractNumId w:val="17"/>
  </w:num>
  <w:num w:numId="62">
    <w:abstractNumId w:val="61"/>
  </w:num>
  <w:num w:numId="63">
    <w:abstractNumId w:val="114"/>
  </w:num>
  <w:num w:numId="64">
    <w:abstractNumId w:val="42"/>
  </w:num>
  <w:num w:numId="65">
    <w:abstractNumId w:val="21"/>
  </w:num>
  <w:num w:numId="66">
    <w:abstractNumId w:val="130"/>
  </w:num>
  <w:num w:numId="67">
    <w:abstractNumId w:val="15"/>
  </w:num>
  <w:num w:numId="68">
    <w:abstractNumId w:val="44"/>
  </w:num>
  <w:num w:numId="69">
    <w:abstractNumId w:val="67"/>
  </w:num>
  <w:num w:numId="70">
    <w:abstractNumId w:val="93"/>
  </w:num>
  <w:num w:numId="71">
    <w:abstractNumId w:val="87"/>
  </w:num>
  <w:num w:numId="72">
    <w:abstractNumId w:val="80"/>
  </w:num>
  <w:num w:numId="73">
    <w:abstractNumId w:val="117"/>
  </w:num>
  <w:num w:numId="74">
    <w:abstractNumId w:val="77"/>
  </w:num>
  <w:num w:numId="75">
    <w:abstractNumId w:val="132"/>
  </w:num>
  <w:num w:numId="76">
    <w:abstractNumId w:val="104"/>
  </w:num>
  <w:num w:numId="77">
    <w:abstractNumId w:val="96"/>
  </w:num>
  <w:num w:numId="78">
    <w:abstractNumId w:val="8"/>
  </w:num>
  <w:num w:numId="79">
    <w:abstractNumId w:val="125"/>
  </w:num>
  <w:num w:numId="80">
    <w:abstractNumId w:val="56"/>
  </w:num>
  <w:num w:numId="81">
    <w:abstractNumId w:val="101"/>
  </w:num>
  <w:num w:numId="82">
    <w:abstractNumId w:val="20"/>
  </w:num>
  <w:num w:numId="83">
    <w:abstractNumId w:val="53"/>
  </w:num>
  <w:num w:numId="84">
    <w:abstractNumId w:val="2"/>
  </w:num>
  <w:num w:numId="85">
    <w:abstractNumId w:val="19"/>
  </w:num>
  <w:num w:numId="86">
    <w:abstractNumId w:val="24"/>
  </w:num>
  <w:num w:numId="87">
    <w:abstractNumId w:val="33"/>
  </w:num>
  <w:num w:numId="88">
    <w:abstractNumId w:val="91"/>
  </w:num>
  <w:num w:numId="89">
    <w:abstractNumId w:val="70"/>
  </w:num>
  <w:num w:numId="90">
    <w:abstractNumId w:val="1"/>
  </w:num>
  <w:num w:numId="91">
    <w:abstractNumId w:val="31"/>
  </w:num>
  <w:num w:numId="92">
    <w:abstractNumId w:val="84"/>
  </w:num>
  <w:num w:numId="93">
    <w:abstractNumId w:val="12"/>
  </w:num>
  <w:num w:numId="94">
    <w:abstractNumId w:val="135"/>
  </w:num>
  <w:num w:numId="95">
    <w:abstractNumId w:val="60"/>
  </w:num>
  <w:num w:numId="96">
    <w:abstractNumId w:val="82"/>
  </w:num>
  <w:num w:numId="97">
    <w:abstractNumId w:val="9"/>
  </w:num>
  <w:num w:numId="98">
    <w:abstractNumId w:val="47"/>
  </w:num>
  <w:num w:numId="99">
    <w:abstractNumId w:val="16"/>
  </w:num>
  <w:num w:numId="100">
    <w:abstractNumId w:val="41"/>
  </w:num>
  <w:num w:numId="101">
    <w:abstractNumId w:val="78"/>
  </w:num>
  <w:num w:numId="102">
    <w:abstractNumId w:val="14"/>
  </w:num>
  <w:num w:numId="103">
    <w:abstractNumId w:val="66"/>
  </w:num>
  <w:num w:numId="104">
    <w:abstractNumId w:val="52"/>
  </w:num>
  <w:num w:numId="105">
    <w:abstractNumId w:val="30"/>
  </w:num>
  <w:num w:numId="106">
    <w:abstractNumId w:val="64"/>
  </w:num>
  <w:num w:numId="107">
    <w:abstractNumId w:val="108"/>
  </w:num>
  <w:num w:numId="108">
    <w:abstractNumId w:val="0"/>
  </w:num>
  <w:num w:numId="109">
    <w:abstractNumId w:val="103"/>
  </w:num>
  <w:num w:numId="110">
    <w:abstractNumId w:val="54"/>
  </w:num>
  <w:num w:numId="111">
    <w:abstractNumId w:val="72"/>
  </w:num>
  <w:num w:numId="112">
    <w:abstractNumId w:val="3"/>
  </w:num>
  <w:num w:numId="113">
    <w:abstractNumId w:val="106"/>
  </w:num>
  <w:num w:numId="114">
    <w:abstractNumId w:val="136"/>
  </w:num>
  <w:num w:numId="115">
    <w:abstractNumId w:val="29"/>
  </w:num>
  <w:num w:numId="116">
    <w:abstractNumId w:val="107"/>
  </w:num>
  <w:num w:numId="117">
    <w:abstractNumId w:val="123"/>
  </w:num>
  <w:num w:numId="118">
    <w:abstractNumId w:val="75"/>
  </w:num>
  <w:num w:numId="119">
    <w:abstractNumId w:val="100"/>
  </w:num>
  <w:num w:numId="120">
    <w:abstractNumId w:val="57"/>
  </w:num>
  <w:num w:numId="121">
    <w:abstractNumId w:val="129"/>
  </w:num>
  <w:num w:numId="122">
    <w:abstractNumId w:val="89"/>
  </w:num>
  <w:num w:numId="123">
    <w:abstractNumId w:val="74"/>
  </w:num>
  <w:num w:numId="124">
    <w:abstractNumId w:val="13"/>
  </w:num>
  <w:num w:numId="125">
    <w:abstractNumId w:val="45"/>
  </w:num>
  <w:num w:numId="126">
    <w:abstractNumId w:val="62"/>
  </w:num>
  <w:num w:numId="127">
    <w:abstractNumId w:val="115"/>
  </w:num>
  <w:num w:numId="128">
    <w:abstractNumId w:val="55"/>
  </w:num>
  <w:num w:numId="129">
    <w:abstractNumId w:val="49"/>
  </w:num>
  <w:num w:numId="130">
    <w:abstractNumId w:val="37"/>
  </w:num>
  <w:num w:numId="131">
    <w:abstractNumId w:val="95"/>
  </w:num>
  <w:num w:numId="132">
    <w:abstractNumId w:val="28"/>
  </w:num>
  <w:num w:numId="133">
    <w:abstractNumId w:val="134"/>
  </w:num>
  <w:num w:numId="134">
    <w:abstractNumId w:val="71"/>
  </w:num>
  <w:num w:numId="135">
    <w:abstractNumId w:val="81"/>
  </w:num>
  <w:num w:numId="136">
    <w:abstractNumId w:val="39"/>
  </w:num>
  <w:num w:numId="137">
    <w:abstractNumId w:val="86"/>
  </w:num>
  <w:num w:numId="138">
    <w:abstractNumId w:val="69"/>
  </w:num>
  <w:num w:numId="139">
    <w:abstractNumId w:val="109"/>
  </w:num>
  <w:numIdMacAtCleanup w:val="1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CEE"/>
    <w:rsid w:val="00001CBC"/>
    <w:rsid w:val="00003CCD"/>
    <w:rsid w:val="0000699B"/>
    <w:rsid w:val="00017093"/>
    <w:rsid w:val="0002460E"/>
    <w:rsid w:val="00025C67"/>
    <w:rsid w:val="00026515"/>
    <w:rsid w:val="00032EAA"/>
    <w:rsid w:val="00034D6D"/>
    <w:rsid w:val="0003634B"/>
    <w:rsid w:val="00045297"/>
    <w:rsid w:val="00051F5F"/>
    <w:rsid w:val="00052CEE"/>
    <w:rsid w:val="00056498"/>
    <w:rsid w:val="000617AD"/>
    <w:rsid w:val="00064907"/>
    <w:rsid w:val="00080B7B"/>
    <w:rsid w:val="00084058"/>
    <w:rsid w:val="00091F47"/>
    <w:rsid w:val="000A0502"/>
    <w:rsid w:val="000B1F5C"/>
    <w:rsid w:val="000B3966"/>
    <w:rsid w:val="000B4A95"/>
    <w:rsid w:val="000D7BB3"/>
    <w:rsid w:val="000E006B"/>
    <w:rsid w:val="000F051C"/>
    <w:rsid w:val="000F2707"/>
    <w:rsid w:val="000F3724"/>
    <w:rsid w:val="000F5CE8"/>
    <w:rsid w:val="00102C1D"/>
    <w:rsid w:val="001051E7"/>
    <w:rsid w:val="001217DF"/>
    <w:rsid w:val="00127233"/>
    <w:rsid w:val="00130742"/>
    <w:rsid w:val="00137490"/>
    <w:rsid w:val="00152A92"/>
    <w:rsid w:val="001543FA"/>
    <w:rsid w:val="00157DAA"/>
    <w:rsid w:val="0017156D"/>
    <w:rsid w:val="001721BD"/>
    <w:rsid w:val="001727DD"/>
    <w:rsid w:val="0017319D"/>
    <w:rsid w:val="00176B9B"/>
    <w:rsid w:val="0018140F"/>
    <w:rsid w:val="001A0A2B"/>
    <w:rsid w:val="001B745D"/>
    <w:rsid w:val="001C19AB"/>
    <w:rsid w:val="001D516D"/>
    <w:rsid w:val="001F5407"/>
    <w:rsid w:val="0021088B"/>
    <w:rsid w:val="00221498"/>
    <w:rsid w:val="00224F34"/>
    <w:rsid w:val="002417F4"/>
    <w:rsid w:val="0024190A"/>
    <w:rsid w:val="0024233D"/>
    <w:rsid w:val="00245E53"/>
    <w:rsid w:val="002511BA"/>
    <w:rsid w:val="002718A5"/>
    <w:rsid w:val="00272474"/>
    <w:rsid w:val="002749D4"/>
    <w:rsid w:val="0028722D"/>
    <w:rsid w:val="00292BE5"/>
    <w:rsid w:val="0029566C"/>
    <w:rsid w:val="002A1B7C"/>
    <w:rsid w:val="002B4A9D"/>
    <w:rsid w:val="002B724B"/>
    <w:rsid w:val="002B796D"/>
    <w:rsid w:val="002C1765"/>
    <w:rsid w:val="002C2FFA"/>
    <w:rsid w:val="002D5C62"/>
    <w:rsid w:val="002D6675"/>
    <w:rsid w:val="002F1022"/>
    <w:rsid w:val="002F2C08"/>
    <w:rsid w:val="002F4083"/>
    <w:rsid w:val="002F7BFC"/>
    <w:rsid w:val="0030438E"/>
    <w:rsid w:val="00310714"/>
    <w:rsid w:val="00313E6B"/>
    <w:rsid w:val="00314838"/>
    <w:rsid w:val="00314BCE"/>
    <w:rsid w:val="00317788"/>
    <w:rsid w:val="00320DCE"/>
    <w:rsid w:val="0035271A"/>
    <w:rsid w:val="00352F11"/>
    <w:rsid w:val="00361A17"/>
    <w:rsid w:val="00362BD1"/>
    <w:rsid w:val="00364C4B"/>
    <w:rsid w:val="0037158B"/>
    <w:rsid w:val="003773CA"/>
    <w:rsid w:val="003901CA"/>
    <w:rsid w:val="003A39D1"/>
    <w:rsid w:val="003B0CA1"/>
    <w:rsid w:val="003B35BA"/>
    <w:rsid w:val="003B3FBC"/>
    <w:rsid w:val="003B5589"/>
    <w:rsid w:val="003C3421"/>
    <w:rsid w:val="003C4652"/>
    <w:rsid w:val="003C6BBA"/>
    <w:rsid w:val="003D7902"/>
    <w:rsid w:val="003E06A6"/>
    <w:rsid w:val="003E2B23"/>
    <w:rsid w:val="003E2B68"/>
    <w:rsid w:val="003F2896"/>
    <w:rsid w:val="003F7D39"/>
    <w:rsid w:val="00425FC8"/>
    <w:rsid w:val="00437596"/>
    <w:rsid w:val="004405B7"/>
    <w:rsid w:val="00441AFD"/>
    <w:rsid w:val="00443C93"/>
    <w:rsid w:val="00486883"/>
    <w:rsid w:val="004A3173"/>
    <w:rsid w:val="004A49B1"/>
    <w:rsid w:val="004A7BD5"/>
    <w:rsid w:val="004B32FE"/>
    <w:rsid w:val="004C03F2"/>
    <w:rsid w:val="004C337F"/>
    <w:rsid w:val="004E723B"/>
    <w:rsid w:val="004E76F7"/>
    <w:rsid w:val="005036B5"/>
    <w:rsid w:val="005259F9"/>
    <w:rsid w:val="00533605"/>
    <w:rsid w:val="005364EB"/>
    <w:rsid w:val="005411AC"/>
    <w:rsid w:val="00545990"/>
    <w:rsid w:val="00565E2D"/>
    <w:rsid w:val="005768CA"/>
    <w:rsid w:val="00587573"/>
    <w:rsid w:val="0059538F"/>
    <w:rsid w:val="005A2528"/>
    <w:rsid w:val="005C2680"/>
    <w:rsid w:val="005D4CB4"/>
    <w:rsid w:val="005E3B9D"/>
    <w:rsid w:val="005E3DAE"/>
    <w:rsid w:val="005E5CFB"/>
    <w:rsid w:val="005F0A31"/>
    <w:rsid w:val="005F66D2"/>
    <w:rsid w:val="00617BB2"/>
    <w:rsid w:val="0062226E"/>
    <w:rsid w:val="00626576"/>
    <w:rsid w:val="006308A9"/>
    <w:rsid w:val="00633D84"/>
    <w:rsid w:val="00636FA7"/>
    <w:rsid w:val="00650C53"/>
    <w:rsid w:val="0065530F"/>
    <w:rsid w:val="00656BEB"/>
    <w:rsid w:val="006629DC"/>
    <w:rsid w:val="00663ED1"/>
    <w:rsid w:val="00683809"/>
    <w:rsid w:val="0068648A"/>
    <w:rsid w:val="006A0E8E"/>
    <w:rsid w:val="006A2FCD"/>
    <w:rsid w:val="006B3AF5"/>
    <w:rsid w:val="006C6879"/>
    <w:rsid w:val="006C7354"/>
    <w:rsid w:val="006D1F9C"/>
    <w:rsid w:val="006D46A9"/>
    <w:rsid w:val="006E5719"/>
    <w:rsid w:val="006F3613"/>
    <w:rsid w:val="00701350"/>
    <w:rsid w:val="00711E0B"/>
    <w:rsid w:val="00724A2F"/>
    <w:rsid w:val="00725C36"/>
    <w:rsid w:val="00726DAC"/>
    <w:rsid w:val="00737E8A"/>
    <w:rsid w:val="00740B1D"/>
    <w:rsid w:val="0074116D"/>
    <w:rsid w:val="00752175"/>
    <w:rsid w:val="00756768"/>
    <w:rsid w:val="00760C22"/>
    <w:rsid w:val="0076407B"/>
    <w:rsid w:val="007672A0"/>
    <w:rsid w:val="007761D4"/>
    <w:rsid w:val="00781679"/>
    <w:rsid w:val="00783CFC"/>
    <w:rsid w:val="007843FA"/>
    <w:rsid w:val="007A0589"/>
    <w:rsid w:val="007A0B9F"/>
    <w:rsid w:val="007A2DAE"/>
    <w:rsid w:val="007D03F3"/>
    <w:rsid w:val="007D207D"/>
    <w:rsid w:val="00810D72"/>
    <w:rsid w:val="00822F22"/>
    <w:rsid w:val="00824CFF"/>
    <w:rsid w:val="0082695B"/>
    <w:rsid w:val="00836C18"/>
    <w:rsid w:val="008445C9"/>
    <w:rsid w:val="00860A98"/>
    <w:rsid w:val="008628B6"/>
    <w:rsid w:val="008630D9"/>
    <w:rsid w:val="00863FE4"/>
    <w:rsid w:val="008A1D07"/>
    <w:rsid w:val="008B155B"/>
    <w:rsid w:val="008C31E8"/>
    <w:rsid w:val="008C5F6C"/>
    <w:rsid w:val="008D70FB"/>
    <w:rsid w:val="008D7288"/>
    <w:rsid w:val="008F0009"/>
    <w:rsid w:val="008F100F"/>
    <w:rsid w:val="00905EE5"/>
    <w:rsid w:val="00915198"/>
    <w:rsid w:val="00924A5B"/>
    <w:rsid w:val="00924D9A"/>
    <w:rsid w:val="0092648D"/>
    <w:rsid w:val="009329D3"/>
    <w:rsid w:val="009330B6"/>
    <w:rsid w:val="00946338"/>
    <w:rsid w:val="009536BE"/>
    <w:rsid w:val="0095463B"/>
    <w:rsid w:val="009576E6"/>
    <w:rsid w:val="00960AE5"/>
    <w:rsid w:val="009767F3"/>
    <w:rsid w:val="00980D9C"/>
    <w:rsid w:val="009838AB"/>
    <w:rsid w:val="00986C82"/>
    <w:rsid w:val="009A4CE3"/>
    <w:rsid w:val="009B026C"/>
    <w:rsid w:val="009B04A7"/>
    <w:rsid w:val="009B4BBC"/>
    <w:rsid w:val="009C67D1"/>
    <w:rsid w:val="00A03EC1"/>
    <w:rsid w:val="00A10AD9"/>
    <w:rsid w:val="00A169E4"/>
    <w:rsid w:val="00A2492D"/>
    <w:rsid w:val="00A25040"/>
    <w:rsid w:val="00A2664D"/>
    <w:rsid w:val="00A368E5"/>
    <w:rsid w:val="00A46456"/>
    <w:rsid w:val="00A50135"/>
    <w:rsid w:val="00A73CFD"/>
    <w:rsid w:val="00AB00DD"/>
    <w:rsid w:val="00AB4B0A"/>
    <w:rsid w:val="00AC1275"/>
    <w:rsid w:val="00AD08BE"/>
    <w:rsid w:val="00AD7406"/>
    <w:rsid w:val="00AE7771"/>
    <w:rsid w:val="00B008D1"/>
    <w:rsid w:val="00B077A4"/>
    <w:rsid w:val="00B1220A"/>
    <w:rsid w:val="00B34413"/>
    <w:rsid w:val="00B4762B"/>
    <w:rsid w:val="00B50F2E"/>
    <w:rsid w:val="00B60511"/>
    <w:rsid w:val="00B61D61"/>
    <w:rsid w:val="00B86368"/>
    <w:rsid w:val="00B9014D"/>
    <w:rsid w:val="00B91391"/>
    <w:rsid w:val="00BA2CF9"/>
    <w:rsid w:val="00BA7DEB"/>
    <w:rsid w:val="00BB6FC9"/>
    <w:rsid w:val="00BE71A1"/>
    <w:rsid w:val="00BF2A65"/>
    <w:rsid w:val="00C0620D"/>
    <w:rsid w:val="00C06A33"/>
    <w:rsid w:val="00C110C3"/>
    <w:rsid w:val="00C11791"/>
    <w:rsid w:val="00C1331D"/>
    <w:rsid w:val="00C138DF"/>
    <w:rsid w:val="00C16986"/>
    <w:rsid w:val="00C230FB"/>
    <w:rsid w:val="00C23A91"/>
    <w:rsid w:val="00C24909"/>
    <w:rsid w:val="00C31417"/>
    <w:rsid w:val="00C36420"/>
    <w:rsid w:val="00C36E1D"/>
    <w:rsid w:val="00C44FD0"/>
    <w:rsid w:val="00C633F8"/>
    <w:rsid w:val="00C8004C"/>
    <w:rsid w:val="00CB5034"/>
    <w:rsid w:val="00CC5114"/>
    <w:rsid w:val="00CE1EB8"/>
    <w:rsid w:val="00CE4DCD"/>
    <w:rsid w:val="00CF136A"/>
    <w:rsid w:val="00CF29DD"/>
    <w:rsid w:val="00CF3003"/>
    <w:rsid w:val="00D06300"/>
    <w:rsid w:val="00D16E94"/>
    <w:rsid w:val="00D231F2"/>
    <w:rsid w:val="00D344A9"/>
    <w:rsid w:val="00D36605"/>
    <w:rsid w:val="00D5019F"/>
    <w:rsid w:val="00D57D86"/>
    <w:rsid w:val="00D6024E"/>
    <w:rsid w:val="00D614F1"/>
    <w:rsid w:val="00D622EB"/>
    <w:rsid w:val="00D6690D"/>
    <w:rsid w:val="00D721FC"/>
    <w:rsid w:val="00D75E3A"/>
    <w:rsid w:val="00D81EB8"/>
    <w:rsid w:val="00DA0F88"/>
    <w:rsid w:val="00DB291B"/>
    <w:rsid w:val="00DB37EB"/>
    <w:rsid w:val="00DD56EF"/>
    <w:rsid w:val="00DE6266"/>
    <w:rsid w:val="00DF3BA2"/>
    <w:rsid w:val="00DF6698"/>
    <w:rsid w:val="00E021ED"/>
    <w:rsid w:val="00E105D6"/>
    <w:rsid w:val="00E14199"/>
    <w:rsid w:val="00E51538"/>
    <w:rsid w:val="00E8245B"/>
    <w:rsid w:val="00EB182A"/>
    <w:rsid w:val="00EC44D3"/>
    <w:rsid w:val="00EC4CF1"/>
    <w:rsid w:val="00ED69AD"/>
    <w:rsid w:val="00EE78DA"/>
    <w:rsid w:val="00F06544"/>
    <w:rsid w:val="00F066BE"/>
    <w:rsid w:val="00F15D49"/>
    <w:rsid w:val="00F43CBC"/>
    <w:rsid w:val="00F5379A"/>
    <w:rsid w:val="00F53B02"/>
    <w:rsid w:val="00F56BEE"/>
    <w:rsid w:val="00F602BD"/>
    <w:rsid w:val="00F61629"/>
    <w:rsid w:val="00F65E23"/>
    <w:rsid w:val="00F70674"/>
    <w:rsid w:val="00F7343C"/>
    <w:rsid w:val="00F77A92"/>
    <w:rsid w:val="00F80A81"/>
    <w:rsid w:val="00F907D2"/>
    <w:rsid w:val="00F93907"/>
    <w:rsid w:val="00FB19E1"/>
    <w:rsid w:val="00FB328D"/>
    <w:rsid w:val="00FC3D3D"/>
    <w:rsid w:val="00FC62E4"/>
    <w:rsid w:val="00FC7117"/>
    <w:rsid w:val="00FD1DE1"/>
    <w:rsid w:val="00FE5B40"/>
    <w:rsid w:val="00FF1DF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CE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CEE"/>
    <w:pPr>
      <w:tabs>
        <w:tab w:val="center" w:pos="4153"/>
        <w:tab w:val="right" w:pos="8306"/>
      </w:tabs>
      <w:snapToGrid w:val="0"/>
    </w:pPr>
    <w:rPr>
      <w:sz w:val="20"/>
      <w:szCs w:val="20"/>
    </w:rPr>
  </w:style>
  <w:style w:type="character" w:customStyle="1" w:styleId="a4">
    <w:name w:val="頁首 字元"/>
    <w:basedOn w:val="a0"/>
    <w:link w:val="a3"/>
    <w:uiPriority w:val="99"/>
    <w:rsid w:val="00052CEE"/>
    <w:rPr>
      <w:sz w:val="20"/>
      <w:szCs w:val="20"/>
    </w:rPr>
  </w:style>
  <w:style w:type="paragraph" w:styleId="a5">
    <w:name w:val="footer"/>
    <w:basedOn w:val="a"/>
    <w:link w:val="a6"/>
    <w:uiPriority w:val="99"/>
    <w:unhideWhenUsed/>
    <w:rsid w:val="00052CEE"/>
    <w:pPr>
      <w:tabs>
        <w:tab w:val="center" w:pos="4153"/>
        <w:tab w:val="right" w:pos="8306"/>
      </w:tabs>
      <w:snapToGrid w:val="0"/>
    </w:pPr>
    <w:rPr>
      <w:sz w:val="20"/>
      <w:szCs w:val="20"/>
    </w:rPr>
  </w:style>
  <w:style w:type="character" w:customStyle="1" w:styleId="a6">
    <w:name w:val="頁尾 字元"/>
    <w:basedOn w:val="a0"/>
    <w:link w:val="a5"/>
    <w:uiPriority w:val="99"/>
    <w:rsid w:val="00052CEE"/>
    <w:rPr>
      <w:sz w:val="20"/>
      <w:szCs w:val="20"/>
    </w:rPr>
  </w:style>
  <w:style w:type="paragraph" w:styleId="a7">
    <w:name w:val="List Paragraph"/>
    <w:aliases w:val="卑南壹,List Paragraph1,Recommendation,詳細說明,表名,12 20,List Paragraph,標1,標11,標12,(1)(1)(1)(1)(1)(1)(1)(1),網推會說明清單,附錄1,1.2.3.,壹_二階,標題 (4),1.1.1.1清單段落,列點,(二),貿易局(一),Footnote Sam,List Paragraph (numbered (a)),Text,Noise heading,RUS List,Rec para,Dot pt"/>
    <w:basedOn w:val="a"/>
    <w:link w:val="a8"/>
    <w:uiPriority w:val="34"/>
    <w:qFormat/>
    <w:rsid w:val="00052CEE"/>
    <w:pPr>
      <w:ind w:leftChars="200" w:left="480"/>
    </w:pPr>
  </w:style>
  <w:style w:type="character" w:customStyle="1" w:styleId="a8">
    <w:name w:val="清單段落 字元"/>
    <w:aliases w:val="卑南壹 字元,List Paragraph1 字元,Recommendation 字元,詳細說明 字元,表名 字元,12 20 字元,List Paragraph 字元,標1 字元,標11 字元,標12 字元,(1)(1)(1)(1)(1)(1)(1)(1) 字元,網推會說明清單 字元,附錄1 字元,1.2.3. 字元,壹_二階 字元,標題 (4) 字元,1.1.1.1清單段落 字元,列點 字元,(二) 字元,貿易局(一) 字元,Footnote Sam 字元,Text 字元"/>
    <w:link w:val="a7"/>
    <w:uiPriority w:val="34"/>
    <w:locked/>
    <w:rsid w:val="00052CEE"/>
  </w:style>
  <w:style w:type="table" w:styleId="a9">
    <w:name w:val="Table Grid"/>
    <w:basedOn w:val="a1"/>
    <w:uiPriority w:val="39"/>
    <w:rsid w:val="00052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752175"/>
    <w:rPr>
      <w:color w:val="0000FF"/>
      <w:u w:val="single"/>
    </w:rPr>
  </w:style>
  <w:style w:type="character" w:styleId="ab">
    <w:name w:val="annotation reference"/>
    <w:basedOn w:val="a0"/>
    <w:uiPriority w:val="99"/>
    <w:semiHidden/>
    <w:unhideWhenUsed/>
    <w:rsid w:val="0068648A"/>
    <w:rPr>
      <w:sz w:val="18"/>
      <w:szCs w:val="18"/>
    </w:rPr>
  </w:style>
  <w:style w:type="paragraph" w:styleId="ac">
    <w:name w:val="annotation text"/>
    <w:basedOn w:val="a"/>
    <w:link w:val="ad"/>
    <w:uiPriority w:val="99"/>
    <w:semiHidden/>
    <w:unhideWhenUsed/>
    <w:rsid w:val="0068648A"/>
  </w:style>
  <w:style w:type="character" w:customStyle="1" w:styleId="ad">
    <w:name w:val="註解文字 字元"/>
    <w:basedOn w:val="a0"/>
    <w:link w:val="ac"/>
    <w:uiPriority w:val="99"/>
    <w:semiHidden/>
    <w:rsid w:val="0068648A"/>
  </w:style>
  <w:style w:type="paragraph" w:styleId="ae">
    <w:name w:val="annotation subject"/>
    <w:basedOn w:val="ac"/>
    <w:next w:val="ac"/>
    <w:link w:val="af"/>
    <w:uiPriority w:val="99"/>
    <w:semiHidden/>
    <w:unhideWhenUsed/>
    <w:rsid w:val="0068648A"/>
    <w:rPr>
      <w:b/>
      <w:bCs/>
    </w:rPr>
  </w:style>
  <w:style w:type="character" w:customStyle="1" w:styleId="af">
    <w:name w:val="註解主旨 字元"/>
    <w:basedOn w:val="ad"/>
    <w:link w:val="ae"/>
    <w:uiPriority w:val="99"/>
    <w:semiHidden/>
    <w:rsid w:val="0068648A"/>
    <w:rPr>
      <w:b/>
      <w:bCs/>
    </w:rPr>
  </w:style>
  <w:style w:type="paragraph" w:styleId="af0">
    <w:name w:val="Balloon Text"/>
    <w:basedOn w:val="a"/>
    <w:link w:val="af1"/>
    <w:uiPriority w:val="99"/>
    <w:semiHidden/>
    <w:unhideWhenUsed/>
    <w:rsid w:val="0068648A"/>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68648A"/>
    <w:rPr>
      <w:rFonts w:asciiTheme="majorHAnsi" w:eastAsiaTheme="majorEastAsia" w:hAnsiTheme="majorHAnsi" w:cstheme="majorBidi"/>
      <w:sz w:val="18"/>
      <w:szCs w:val="18"/>
    </w:rPr>
  </w:style>
  <w:style w:type="paragraph" w:customStyle="1" w:styleId="Standard">
    <w:name w:val="Standard"/>
    <w:rsid w:val="003C4652"/>
    <w:pPr>
      <w:suppressAutoHyphens/>
      <w:autoSpaceDN w:val="0"/>
      <w:textAlignment w:val="baseline"/>
    </w:pPr>
    <w:rPr>
      <w:rFonts w:ascii="Liberation Serif" w:eastAsia="新細明體" w:hAnsi="Liberation Serif" w:cs="Mangal"/>
      <w:kern w:val="3"/>
      <w:szCs w:val="24"/>
      <w:lang w:bidi="hi-IN"/>
    </w:rPr>
  </w:style>
  <w:style w:type="paragraph" w:customStyle="1" w:styleId="Textbody">
    <w:name w:val="Text body"/>
    <w:basedOn w:val="a"/>
    <w:rsid w:val="003C4652"/>
    <w:pPr>
      <w:widowControl/>
      <w:suppressAutoHyphens/>
      <w:autoSpaceDN w:val="0"/>
      <w:spacing w:after="140" w:line="288" w:lineRule="auto"/>
      <w:textAlignment w:val="baseline"/>
    </w:pPr>
    <w:rPr>
      <w:rFonts w:ascii="Liberation Serif" w:eastAsia="新細明體" w:hAnsi="Liberation Serif" w:cs="Mangal"/>
      <w:kern w:val="3"/>
      <w:szCs w:val="24"/>
      <w:lang w:bidi="hi-IN"/>
    </w:rPr>
  </w:style>
  <w:style w:type="paragraph" w:customStyle="1" w:styleId="TableContents">
    <w:name w:val="Table Contents"/>
    <w:basedOn w:val="a"/>
    <w:rsid w:val="003C4652"/>
    <w:pPr>
      <w:widowControl/>
      <w:suppressLineNumbers/>
      <w:suppressAutoHyphens/>
      <w:autoSpaceDN w:val="0"/>
      <w:textAlignment w:val="baseline"/>
    </w:pPr>
    <w:rPr>
      <w:rFonts w:ascii="Liberation Serif" w:eastAsia="新細明體" w:hAnsi="Liberation Serif" w:cs="Mangal"/>
      <w:kern w:val="3"/>
      <w:szCs w:val="24"/>
      <w:lang w:bidi="hi-IN"/>
    </w:rPr>
  </w:style>
  <w:style w:type="paragraph" w:customStyle="1" w:styleId="0221">
    <w:name w:val="0221"/>
    <w:basedOn w:val="a"/>
    <w:uiPriority w:val="99"/>
    <w:rsid w:val="00361A17"/>
    <w:pPr>
      <w:widowControl/>
      <w:spacing w:before="100" w:beforeAutospacing="1" w:after="100" w:afterAutospacing="1"/>
    </w:pPr>
    <w:rPr>
      <w:rFonts w:ascii="新細明體" w:eastAsia="新細明體" w:hAnsi="新細明體" w:cs="SimSun"/>
      <w:kern w:val="0"/>
      <w:szCs w:val="24"/>
      <w:lang w:eastAsia="zh-CN"/>
    </w:rPr>
  </w:style>
  <w:style w:type="paragraph" w:customStyle="1" w:styleId="af2">
    <w:name w:val="壹、標題"/>
    <w:basedOn w:val="a"/>
    <w:link w:val="af3"/>
    <w:rsid w:val="001727DD"/>
    <w:pPr>
      <w:spacing w:line="480" w:lineRule="exact"/>
      <w:ind w:left="200" w:hangingChars="200" w:hanging="200"/>
      <w:jc w:val="both"/>
    </w:pPr>
    <w:rPr>
      <w:rFonts w:ascii="Times New Roman" w:eastAsia="標楷體" w:hAnsi="Times New Roman" w:cs="Times New Roman"/>
      <w:b/>
      <w:sz w:val="32"/>
      <w:szCs w:val="32"/>
    </w:rPr>
  </w:style>
  <w:style w:type="character" w:customStyle="1" w:styleId="af3">
    <w:name w:val="壹、標題 字元"/>
    <w:basedOn w:val="a0"/>
    <w:link w:val="af2"/>
    <w:rsid w:val="001727DD"/>
    <w:rPr>
      <w:rFonts w:ascii="Times New Roman" w:eastAsia="標楷體" w:hAnsi="Times New Roman" w:cs="Times New Roman"/>
      <w:b/>
      <w:sz w:val="32"/>
      <w:szCs w:val="32"/>
    </w:rPr>
  </w:style>
  <w:style w:type="paragraph" w:styleId="Web">
    <w:name w:val="Normal (Web)"/>
    <w:basedOn w:val="a"/>
    <w:uiPriority w:val="99"/>
    <w:semiHidden/>
    <w:unhideWhenUsed/>
    <w:rsid w:val="00783CFC"/>
    <w:pPr>
      <w:widowControl/>
      <w:spacing w:before="100" w:beforeAutospacing="1" w:after="142" w:line="288" w:lineRule="auto"/>
    </w:pPr>
    <w:rPr>
      <w:rFonts w:ascii="新細明體" w:eastAsia="新細明體" w:hAnsi="新細明體" w:cs="新細明體"/>
      <w:kern w:val="0"/>
      <w:szCs w:val="24"/>
    </w:rPr>
  </w:style>
  <w:style w:type="paragraph" w:customStyle="1" w:styleId="Default">
    <w:name w:val="Default"/>
    <w:rsid w:val="003B3FBC"/>
    <w:pPr>
      <w:widowControl w:val="0"/>
      <w:autoSpaceDE w:val="0"/>
      <w:autoSpaceDN w:val="0"/>
      <w:adjustRightInd w:val="0"/>
    </w:pPr>
    <w:rPr>
      <w:rFonts w:ascii="標楷體" w:eastAsia="標楷體" w:cs="標楷體"/>
      <w:color w:val="000000"/>
      <w:kern w:val="0"/>
      <w:szCs w:val="24"/>
    </w:rPr>
  </w:style>
  <w:style w:type="paragraph" w:styleId="af4">
    <w:name w:val="Body Text"/>
    <w:link w:val="af5"/>
    <w:rsid w:val="00A2492D"/>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cs="Times New Roman"/>
      <w:kern w:val="1"/>
    </w:rPr>
  </w:style>
  <w:style w:type="character" w:customStyle="1" w:styleId="af5">
    <w:name w:val="本文 字元"/>
    <w:basedOn w:val="a0"/>
    <w:link w:val="af4"/>
    <w:rsid w:val="00A2492D"/>
    <w:rPr>
      <w:rFonts w:ascii="Calibri" w:eastAsia="新細明體" w:hAnsi="Calibri" w:cs="Times New Roman"/>
      <w:kern w:val="1"/>
    </w:rPr>
  </w:style>
  <w:style w:type="paragraph" w:styleId="HTML">
    <w:name w:val="HTML Preformatted"/>
    <w:basedOn w:val="af4"/>
    <w:link w:val="HTML0"/>
    <w:rsid w:val="00A249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A2492D"/>
    <w:rPr>
      <w:rFonts w:ascii="細明體" w:eastAsia="細明體" w:hAnsi="細明體" w:cs="細明體"/>
      <w:kern w:val="0"/>
      <w:szCs w:val="24"/>
    </w:rPr>
  </w:style>
  <w:style w:type="character" w:styleId="af6">
    <w:name w:val="FollowedHyperlink"/>
    <w:basedOn w:val="a0"/>
    <w:uiPriority w:val="99"/>
    <w:semiHidden/>
    <w:unhideWhenUsed/>
    <w:rsid w:val="00726DAC"/>
    <w:rPr>
      <w:color w:val="954F72" w:themeColor="followedHyperlink"/>
      <w:u w:val="single"/>
    </w:rPr>
  </w:style>
  <w:style w:type="paragraph" w:customStyle="1" w:styleId="af7">
    <w:name w:val="主旨說明"/>
    <w:basedOn w:val="a"/>
    <w:autoRedefine/>
    <w:rsid w:val="00D614F1"/>
    <w:pPr>
      <w:tabs>
        <w:tab w:val="num" w:pos="574"/>
      </w:tabs>
      <w:spacing w:line="500" w:lineRule="exact"/>
      <w:ind w:left="720" w:rightChars="-35" w:right="-84" w:hanging="720"/>
    </w:pPr>
    <w:rPr>
      <w:rFonts w:ascii="標楷體" w:eastAsia="標楷體" w:hAnsi="標楷體" w:cs="新細明體"/>
      <w:sz w:val="32"/>
      <w:szCs w:val="20"/>
    </w:rPr>
  </w:style>
  <w:style w:type="paragraph" w:customStyle="1" w:styleId="af8">
    <w:name w:val="分段項下(一)"/>
    <w:basedOn w:val="a"/>
    <w:qFormat/>
    <w:rsid w:val="009C67D1"/>
    <w:pPr>
      <w:ind w:left="624" w:hanging="624"/>
      <w:jc w:val="both"/>
    </w:pPr>
    <w:rPr>
      <w:rFonts w:ascii="Courier New" w:eastAsia="標楷體" w:hAnsi="Courier New" w:cs="新細明體"/>
      <w:color w:val="000000"/>
      <w:kern w:val="0"/>
      <w:sz w:val="28"/>
      <w:szCs w:val="28"/>
      <w:lang w:val="zh-TW"/>
    </w:rPr>
  </w:style>
  <w:style w:type="table" w:customStyle="1" w:styleId="3">
    <w:name w:val="表格格線3"/>
    <w:basedOn w:val="a1"/>
    <w:next w:val="a9"/>
    <w:uiPriority w:val="39"/>
    <w:rsid w:val="008445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user">
    <w:name w:val="Text body (user)"/>
    <w:rsid w:val="00F93907"/>
    <w:pPr>
      <w:widowControl w:val="0"/>
      <w:suppressAutoHyphens/>
      <w:autoSpaceDN w:val="0"/>
      <w:textAlignment w:val="baseline"/>
    </w:pPr>
    <w:rPr>
      <w:rFonts w:ascii="Calibri" w:eastAsia="新細明體" w:hAnsi="Calibri" w:cs="Calibri"/>
      <w:kern w:val="3"/>
    </w:rPr>
  </w:style>
  <w:style w:type="paragraph" w:customStyle="1" w:styleId="cjk">
    <w:name w:val="cjk"/>
    <w:basedOn w:val="a"/>
    <w:rsid w:val="00032EAA"/>
    <w:pPr>
      <w:widowControl/>
      <w:spacing w:before="100" w:beforeAutospacing="1" w:after="100" w:afterAutospacing="1"/>
    </w:pPr>
    <w:rPr>
      <w:rFonts w:ascii="新細明體" w:eastAsia="新細明體" w:hAnsi="新細明體" w:cs="新細明體"/>
      <w:kern w:val="0"/>
      <w:szCs w:val="24"/>
    </w:rPr>
  </w:style>
  <w:style w:type="character" w:customStyle="1" w:styleId="WWCharLFO1LVL2">
    <w:name w:val="WW_CharLFO1LVL2"/>
    <w:qFormat/>
    <w:rsid w:val="00545990"/>
    <w:rPr>
      <w:color w:val="auto"/>
    </w:rPr>
  </w:style>
  <w:style w:type="paragraph" w:customStyle="1" w:styleId="af9">
    <w:name w:val="一、標題"/>
    <w:basedOn w:val="a"/>
    <w:link w:val="afa"/>
    <w:rsid w:val="00F066BE"/>
    <w:pPr>
      <w:adjustRightInd w:val="0"/>
      <w:snapToGrid w:val="0"/>
      <w:spacing w:line="480" w:lineRule="atLeast"/>
      <w:ind w:leftChars="250" w:left="450" w:hangingChars="200" w:hanging="200"/>
      <w:jc w:val="both"/>
    </w:pPr>
    <w:rPr>
      <w:rFonts w:ascii="Times New Roman" w:eastAsia="標楷體" w:hAnsi="Times New Roman" w:cs="Times New Roman"/>
      <w:kern w:val="0"/>
      <w:sz w:val="28"/>
      <w:szCs w:val="28"/>
    </w:rPr>
  </w:style>
  <w:style w:type="character" w:customStyle="1" w:styleId="afa">
    <w:name w:val="一、標題 字元"/>
    <w:link w:val="af9"/>
    <w:locked/>
    <w:rsid w:val="00F066BE"/>
    <w:rPr>
      <w:rFonts w:ascii="Times New Roman" w:eastAsia="標楷體" w:hAnsi="Times New Roman" w:cs="Times New Roman"/>
      <w:kern w:val="0"/>
      <w:sz w:val="28"/>
      <w:szCs w:val="28"/>
    </w:rPr>
  </w:style>
  <w:style w:type="paragraph" w:customStyle="1" w:styleId="TableParagraph">
    <w:name w:val="Table Paragraph"/>
    <w:basedOn w:val="Standard"/>
    <w:rsid w:val="00FB19E1"/>
    <w:pPr>
      <w:widowControl w:val="0"/>
      <w:jc w:val="center"/>
    </w:pPr>
    <w:rPr>
      <w:rFonts w:ascii="WenQuanYi Micro Hei" w:eastAsia="WenQuanYi Micro Hei" w:hAnsi="WenQuanYi Micro Hei" w:cs="WenQuanYi Micro Hei"/>
      <w:kern w:val="0"/>
      <w:sz w:val="22"/>
      <w:szCs w:val="22"/>
      <w:lang w:eastAsia="en-US" w:bidi="ar-SA"/>
    </w:rPr>
  </w:style>
  <w:style w:type="numbering" w:customStyle="1" w:styleId="WWNum1">
    <w:name w:val="WWNum1"/>
    <w:basedOn w:val="a2"/>
    <w:rsid w:val="00FB19E1"/>
    <w:pPr>
      <w:numPr>
        <w:numId w:val="94"/>
      </w:numPr>
    </w:pPr>
  </w:style>
  <w:style w:type="numbering" w:customStyle="1" w:styleId="WWNum3">
    <w:name w:val="WWNum3"/>
    <w:basedOn w:val="a2"/>
    <w:rsid w:val="00FB19E1"/>
    <w:pPr>
      <w:numPr>
        <w:numId w:val="95"/>
      </w:numPr>
    </w:pPr>
  </w:style>
  <w:style w:type="numbering" w:customStyle="1" w:styleId="WWNum4">
    <w:name w:val="WWNum4"/>
    <w:basedOn w:val="a2"/>
    <w:rsid w:val="00FB19E1"/>
    <w:pPr>
      <w:numPr>
        <w:numId w:val="96"/>
      </w:numPr>
    </w:pPr>
  </w:style>
  <w:style w:type="character" w:customStyle="1" w:styleId="UnresolvedMention">
    <w:name w:val="Unresolved Mention"/>
    <w:basedOn w:val="a0"/>
    <w:uiPriority w:val="99"/>
    <w:semiHidden/>
    <w:unhideWhenUsed/>
    <w:rsid w:val="00FB19E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8591646">
      <w:bodyDiv w:val="1"/>
      <w:marLeft w:val="0"/>
      <w:marRight w:val="0"/>
      <w:marTop w:val="0"/>
      <w:marBottom w:val="0"/>
      <w:divBdr>
        <w:top w:val="none" w:sz="0" w:space="0" w:color="auto"/>
        <w:left w:val="none" w:sz="0" w:space="0" w:color="auto"/>
        <w:bottom w:val="none" w:sz="0" w:space="0" w:color="auto"/>
        <w:right w:val="none" w:sz="0" w:space="0" w:color="auto"/>
      </w:divBdr>
    </w:div>
    <w:div w:id="1385059901">
      <w:bodyDiv w:val="1"/>
      <w:marLeft w:val="0"/>
      <w:marRight w:val="0"/>
      <w:marTop w:val="0"/>
      <w:marBottom w:val="0"/>
      <w:divBdr>
        <w:top w:val="none" w:sz="0" w:space="0" w:color="auto"/>
        <w:left w:val="none" w:sz="0" w:space="0" w:color="auto"/>
        <w:bottom w:val="none" w:sz="0" w:space="0" w:color="auto"/>
        <w:right w:val="none" w:sz="0" w:space="0" w:color="auto"/>
      </w:divBdr>
    </w:div>
    <w:div w:id="15427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gapp.ylsh.ilc.edu.tw/manu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bst.org.tw/TW/home"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cellent.tcavs.t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2ndflcenter.tw/web/index/index.js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CAF2C-FC95-4AAD-95FF-EB57B526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3669</Words>
  <Characters>20917</Characters>
  <Application>Microsoft Office Word</Application>
  <DocSecurity>0</DocSecurity>
  <Lines>174</Lines>
  <Paragraphs>49</Paragraphs>
  <ScaleCrop>false</ScaleCrop>
  <Company/>
  <LinksUpToDate>false</LinksUpToDate>
  <CharactersWithSpaces>24537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顏駿凱</dc:creator>
  <cp:lastModifiedBy>User</cp:lastModifiedBy>
  <cp:revision>2</cp:revision>
  <cp:lastPrinted>2021-09-22T08:31:00Z</cp:lastPrinted>
  <dcterms:created xsi:type="dcterms:W3CDTF">2021-10-19T01:13:00Z</dcterms:created>
  <dcterms:modified xsi:type="dcterms:W3CDTF">2021-10-19T01:13:00Z</dcterms:modified>
</cp:coreProperties>
</file>