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A2" w:rsidRPr="00EA30A2" w:rsidRDefault="00EA30A2" w:rsidP="00EA30A2">
      <w:pPr>
        <w:widowControl/>
        <w:shd w:val="clear" w:color="auto" w:fill="FFFFFF"/>
        <w:spacing w:before="187" w:after="187"/>
        <w:rPr>
          <w:rFonts w:ascii="新細明體" w:eastAsia="新細明體" w:hAnsi="新細明體" w:cs="新細明體"/>
          <w:b/>
          <w:color w:val="333333"/>
          <w:kern w:val="0"/>
          <w:sz w:val="44"/>
          <w:szCs w:val="44"/>
          <w:u w:val="single"/>
        </w:rPr>
      </w:pPr>
      <w:r w:rsidRPr="00EA30A2">
        <w:rPr>
          <w:rFonts w:ascii="新細明體" w:eastAsia="新細明體" w:hAnsi="新細明體" w:cs="新細明體" w:hint="eastAsia"/>
          <w:b/>
          <w:noProof/>
          <w:color w:val="20648B"/>
          <w:kern w:val="0"/>
          <w:sz w:val="44"/>
          <w:szCs w:val="44"/>
          <w:u w:val="single"/>
        </w:rPr>
        <w:t>17期北二區初階領導培訓營交通路線</w:t>
      </w:r>
    </w:p>
    <w:p w:rsidR="00EA30A2" w:rsidRDefault="00EA30A2" w:rsidP="00EA30A2">
      <w:pPr>
        <w:pStyle w:val="a7"/>
        <w:widowControl/>
        <w:numPr>
          <w:ilvl w:val="0"/>
          <w:numId w:val="1"/>
        </w:numPr>
        <w:shd w:val="clear" w:color="auto" w:fill="FFFFFF"/>
        <w:spacing w:before="187" w:after="187"/>
        <w:ind w:leftChars="0"/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</w:pPr>
      <w:r w:rsidRPr="00EA30A2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建議所有參加學員搭火車至新竹火車站並步行到新竹火車站後站(火車站內有指標也可詢問火車站內的站務人員)。</w:t>
      </w:r>
    </w:p>
    <w:p w:rsidR="00EA30A2" w:rsidRDefault="00EA30A2" w:rsidP="00EA30A2">
      <w:pPr>
        <w:pStyle w:val="a7"/>
        <w:widowControl/>
        <w:numPr>
          <w:ilvl w:val="0"/>
          <w:numId w:val="1"/>
        </w:numPr>
        <w:shd w:val="clear" w:color="auto" w:fill="FFFFFF"/>
        <w:spacing w:before="187" w:after="187"/>
        <w:ind w:leftChars="0"/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請欲搭乘接駁車的學員於8:30到新竹火車站後站集合。(本校有服務人員在後站協助相關事宜)若學員因火車誤點等其他交通問題，也可以撥手機</w:t>
      </w:r>
      <w:r w:rsidRPr="00B85B70">
        <w:rPr>
          <w:rFonts w:ascii="標楷體" w:eastAsia="標楷體" w:hAnsi="標楷體" w:cs="新細明體" w:hint="eastAsia"/>
          <w:b/>
          <w:color w:val="215868" w:themeColor="accent5" w:themeShade="80"/>
          <w:kern w:val="0"/>
          <w:sz w:val="40"/>
          <w:szCs w:val="40"/>
          <w:u w:val="single"/>
        </w:rPr>
        <w:t>0911350113告知簡老師</w:t>
      </w:r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。</w:t>
      </w:r>
    </w:p>
    <w:p w:rsidR="00EA30A2" w:rsidRPr="00EA30A2" w:rsidRDefault="00EA30A2" w:rsidP="00EA30A2">
      <w:pPr>
        <w:pStyle w:val="a7"/>
        <w:widowControl/>
        <w:numPr>
          <w:ilvl w:val="0"/>
          <w:numId w:val="1"/>
        </w:numPr>
        <w:shd w:val="clear" w:color="auto" w:fill="FFFFFF"/>
        <w:spacing w:before="187" w:after="187"/>
        <w:ind w:leftChars="0"/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以下是自行開車到大華科大的交通路線參考。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"/>
        <w:gridCol w:w="7162"/>
      </w:tblGrid>
      <w:tr w:rsidR="00EA30A2" w:rsidRPr="00EA30A2" w:rsidTr="00EA30A2">
        <w:trPr>
          <w:trHeight w:val="1545"/>
          <w:tblCellSpacing w:w="15" w:type="dxa"/>
        </w:trPr>
        <w:tc>
          <w:tcPr>
            <w:tcW w:w="693" w:type="pct"/>
            <w:vMerge w:val="restart"/>
            <w:shd w:val="clear" w:color="auto" w:fill="ADA6A3"/>
            <w:hideMark/>
          </w:tcPr>
          <w:p w:rsidR="00EA30A2" w:rsidRPr="00EA30A2" w:rsidRDefault="00EA30A2" w:rsidP="00EA30A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333333"/>
                <w:kern w:val="0"/>
                <w:sz w:val="36"/>
                <w:szCs w:val="36"/>
              </w:rPr>
            </w:pPr>
            <w:r w:rsidRPr="00EA30A2">
              <w:rPr>
                <w:rFonts w:ascii="新細明體" w:eastAsia="新細明體" w:hAnsi="新細明體" w:cs="新細明體" w:hint="eastAsia"/>
                <w:b/>
                <w:bCs/>
                <w:color w:val="FFFFFF"/>
                <w:spacing w:val="20"/>
                <w:kern w:val="0"/>
                <w:sz w:val="36"/>
                <w:szCs w:val="36"/>
              </w:rPr>
              <w:t>高</w:t>
            </w:r>
          </w:p>
          <w:p w:rsidR="00EA30A2" w:rsidRPr="00EA30A2" w:rsidRDefault="00EA30A2" w:rsidP="00EA30A2">
            <w:pPr>
              <w:widowControl/>
              <w:spacing w:before="187" w:after="187"/>
              <w:jc w:val="center"/>
              <w:rPr>
                <w:rFonts w:ascii="新細明體" w:eastAsia="新細明體" w:hAnsi="新細明體" w:cs="新細明體" w:hint="eastAsia"/>
                <w:color w:val="333333"/>
                <w:kern w:val="0"/>
                <w:sz w:val="36"/>
                <w:szCs w:val="36"/>
              </w:rPr>
            </w:pPr>
            <w:r w:rsidRPr="00EA30A2">
              <w:rPr>
                <w:rFonts w:ascii="新細明體" w:eastAsia="新細明體" w:hAnsi="新細明體" w:cs="新細明體" w:hint="eastAsia"/>
                <w:b/>
                <w:bCs/>
                <w:color w:val="FFFFFF"/>
                <w:spacing w:val="20"/>
                <w:kern w:val="0"/>
                <w:sz w:val="36"/>
                <w:szCs w:val="36"/>
              </w:rPr>
              <w:t>速</w:t>
            </w:r>
          </w:p>
          <w:p w:rsidR="00EA30A2" w:rsidRPr="00EA30A2" w:rsidRDefault="00EA30A2" w:rsidP="00EA30A2">
            <w:pPr>
              <w:widowControl/>
              <w:spacing w:before="187" w:after="187"/>
              <w:jc w:val="center"/>
              <w:rPr>
                <w:rFonts w:ascii="新細明體" w:eastAsia="新細明體" w:hAnsi="新細明體" w:cs="新細明體" w:hint="eastAsia"/>
                <w:color w:val="333333"/>
                <w:kern w:val="0"/>
                <w:sz w:val="36"/>
                <w:szCs w:val="36"/>
              </w:rPr>
            </w:pPr>
            <w:r w:rsidRPr="00EA30A2">
              <w:rPr>
                <w:rFonts w:ascii="新細明體" w:eastAsia="新細明體" w:hAnsi="新細明體" w:cs="新細明體" w:hint="eastAsia"/>
                <w:b/>
                <w:bCs/>
                <w:color w:val="FFFFFF"/>
                <w:spacing w:val="20"/>
                <w:kern w:val="0"/>
                <w:sz w:val="36"/>
                <w:szCs w:val="36"/>
              </w:rPr>
              <w:t>公</w:t>
            </w:r>
          </w:p>
          <w:p w:rsidR="00EA30A2" w:rsidRPr="00EA30A2" w:rsidRDefault="00EA30A2" w:rsidP="00EA30A2">
            <w:pPr>
              <w:widowControl/>
              <w:spacing w:before="187" w:after="187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36"/>
                <w:szCs w:val="36"/>
              </w:rPr>
            </w:pPr>
            <w:r w:rsidRPr="00EA30A2">
              <w:rPr>
                <w:rFonts w:ascii="新細明體" w:eastAsia="新細明體" w:hAnsi="新細明體" w:cs="新細明體" w:hint="eastAsia"/>
                <w:b/>
                <w:bCs/>
                <w:color w:val="FFFFFF"/>
                <w:spacing w:val="20"/>
                <w:kern w:val="0"/>
                <w:sz w:val="36"/>
                <w:szCs w:val="36"/>
              </w:rPr>
              <w:t>路</w:t>
            </w:r>
          </w:p>
        </w:tc>
        <w:tc>
          <w:tcPr>
            <w:tcW w:w="4254" w:type="pct"/>
            <w:shd w:val="clear" w:color="auto" w:fill="D2ECF0"/>
            <w:hideMark/>
          </w:tcPr>
          <w:p w:rsidR="00EA30A2" w:rsidRPr="00EA30A2" w:rsidRDefault="00EA30A2" w:rsidP="00EA30A2">
            <w:pPr>
              <w:widowControl/>
              <w:spacing w:before="187" w:after="187" w:line="365" w:lineRule="atLeast"/>
              <w:rPr>
                <w:rFonts w:ascii="新細明體" w:eastAsia="新細明體" w:hAnsi="新細明體" w:cs="新細明體"/>
                <w:color w:val="333333"/>
                <w:kern w:val="0"/>
                <w:sz w:val="36"/>
                <w:szCs w:val="36"/>
              </w:rPr>
            </w:pPr>
            <w:r w:rsidRPr="00EA30A2">
              <w:rPr>
                <w:rFonts w:ascii="新細明體" w:eastAsia="新細明體" w:hAnsi="新細明體" w:cs="新細明體" w:hint="eastAsia"/>
                <w:b/>
                <w:bCs/>
                <w:color w:val="58514E"/>
                <w:spacing w:val="20"/>
                <w:kern w:val="0"/>
                <w:sz w:val="36"/>
                <w:szCs w:val="36"/>
              </w:rPr>
              <w:t>建議路徑一：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br/>
              <w:t>北二高竹林交流道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(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路標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90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)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往竹東方向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(120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縣道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)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0.8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ok便利商店紅綠燈左轉芎林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1.4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(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途經郵局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)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至文林閣交叉路右轉文山路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kern w:val="0"/>
                <w:sz w:val="36"/>
                <w:szCs w:val="36"/>
              </w:rPr>
              <w:t> 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0.5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大華科技大學</w:t>
            </w:r>
          </w:p>
        </w:tc>
      </w:tr>
      <w:tr w:rsidR="00EA30A2" w:rsidRPr="00EA30A2" w:rsidTr="00EA30A2">
        <w:trPr>
          <w:trHeight w:val="3688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30A2" w:rsidRPr="00EA30A2" w:rsidRDefault="00EA30A2" w:rsidP="00EA30A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4254" w:type="pct"/>
            <w:shd w:val="clear" w:color="auto" w:fill="D2ECF0"/>
            <w:hideMark/>
          </w:tcPr>
          <w:p w:rsidR="00EA30A2" w:rsidRPr="00EA30A2" w:rsidRDefault="00EA30A2" w:rsidP="00EA30A2">
            <w:pPr>
              <w:widowControl/>
              <w:spacing w:before="187" w:after="187" w:line="365" w:lineRule="atLeast"/>
              <w:rPr>
                <w:rFonts w:ascii="新細明體" w:eastAsia="新細明體" w:hAnsi="新細明體" w:cs="新細明體"/>
                <w:color w:val="333333"/>
                <w:kern w:val="0"/>
                <w:sz w:val="36"/>
                <w:szCs w:val="36"/>
              </w:rPr>
            </w:pPr>
            <w:r w:rsidRPr="00EA30A2">
              <w:rPr>
                <w:rFonts w:ascii="新細明體" w:eastAsia="新細明體" w:hAnsi="新細明體" w:cs="新細明體" w:hint="eastAsia"/>
                <w:b/>
                <w:bCs/>
                <w:color w:val="58514E"/>
                <w:spacing w:val="20"/>
                <w:kern w:val="0"/>
                <w:sz w:val="36"/>
                <w:szCs w:val="36"/>
              </w:rPr>
              <w:t>建議路徑二：</w:t>
            </w:r>
            <w:r w:rsidRPr="00EA30A2">
              <w:rPr>
                <w:rFonts w:ascii="Times New Roman" w:eastAsia="新細明體" w:hAnsi="Times New Roman" w:cs="Times New Roman"/>
                <w:b/>
                <w:bCs/>
                <w:color w:val="58514E"/>
                <w:kern w:val="0"/>
                <w:sz w:val="36"/>
                <w:szCs w:val="36"/>
              </w:rPr>
              <w:t>  </w:t>
            </w:r>
            <w:r w:rsidRPr="00EA30A2">
              <w:rPr>
                <w:rFonts w:ascii="Times New Roman" w:eastAsia="新細明體" w:hAnsi="Times New Roman" w:cs="Times New Roman"/>
                <w:color w:val="58514E"/>
                <w:kern w:val="0"/>
                <w:sz w:val="36"/>
                <w:szCs w:val="36"/>
              </w:rPr>
              <w:t>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br/>
              <w:t>北二高竹林交流道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(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路標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90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)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往芎林方向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(120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縣道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)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0.2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竹北路標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(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紅綠燈前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)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直走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0.7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紅綠燈右轉文德路(新埔方向、旁有廣達加油站)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0.4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紅綠燈右轉文山路(橫山方向、旁芎林衛生所)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0.1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(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途經新竹客運芎林站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) 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Y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字路口左線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0.7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至文林閣交叉路左線續走文山路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約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0.5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公里</w:t>
            </w:r>
            <w:r w:rsidRPr="00EA30A2">
              <w:rPr>
                <w:rFonts w:ascii="Wingdings" w:eastAsia="新細明體" w:hAnsi="Wingdings" w:cs="新細明體"/>
                <w:color w:val="58514E"/>
                <w:spacing w:val="20"/>
                <w:kern w:val="0"/>
                <w:sz w:val="36"/>
                <w:szCs w:val="36"/>
              </w:rPr>
              <w:t></w:t>
            </w:r>
            <w:r w:rsidRPr="00EA30A2">
              <w:rPr>
                <w:rFonts w:ascii="新細明體" w:eastAsia="新細明體" w:hAnsi="新細明體" w:cs="新細明體" w:hint="eastAsia"/>
                <w:color w:val="58514E"/>
                <w:spacing w:val="20"/>
                <w:kern w:val="0"/>
                <w:sz w:val="36"/>
                <w:szCs w:val="36"/>
              </w:rPr>
              <w:t>大華科技大學</w:t>
            </w:r>
            <w:r w:rsidRPr="00EA30A2">
              <w:rPr>
                <w:rFonts w:ascii="Times New Roman" w:eastAsia="新細明體" w:hAnsi="Times New Roman" w:cs="Times New Roman"/>
                <w:color w:val="58514E"/>
                <w:spacing w:val="20"/>
                <w:kern w:val="0"/>
                <w:sz w:val="36"/>
                <w:szCs w:val="36"/>
              </w:rPr>
              <w:t>  </w:t>
            </w:r>
          </w:p>
        </w:tc>
      </w:tr>
    </w:tbl>
    <w:p w:rsidR="00EA30A2" w:rsidRPr="00EA30A2" w:rsidRDefault="00EA30A2" w:rsidP="00EA30A2">
      <w:pPr>
        <w:widowControl/>
        <w:shd w:val="clear" w:color="auto" w:fill="FFFFFF"/>
        <w:spacing w:before="187" w:after="187"/>
        <w:jc w:val="center"/>
        <w:rPr>
          <w:rFonts w:ascii="新細明體" w:eastAsia="新細明體" w:hAnsi="新細明體" w:cs="新細明體" w:hint="eastAsia"/>
          <w:color w:val="333333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 w:val="28"/>
          <w:szCs w:val="28"/>
        </w:rPr>
        <w:drawing>
          <wp:inline distT="0" distB="0" distL="0" distR="0">
            <wp:extent cx="5142230" cy="47625"/>
            <wp:effectExtent l="19050" t="0" r="1270" b="0"/>
            <wp:docPr id="2" name="圖片 2" descr="http://www.tust.edu.tw/ezfiles/0/1000/img/111/line_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st.edu.tw/ezfiles/0/1000/img/111/line_b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A2" w:rsidRPr="007A65CB" w:rsidRDefault="00EA30A2" w:rsidP="00EA30A2">
      <w:pPr>
        <w:widowControl/>
        <w:shd w:val="clear" w:color="auto" w:fill="FFFFFF"/>
        <w:spacing w:before="187" w:after="187"/>
        <w:rPr>
          <w:rFonts w:ascii="標楷體" w:eastAsia="標楷體" w:hAnsi="標楷體" w:cs="新細明體" w:hint="eastAsia"/>
          <w:b/>
          <w:color w:val="FF0000"/>
          <w:kern w:val="0"/>
          <w:sz w:val="48"/>
          <w:szCs w:val="48"/>
        </w:rPr>
      </w:pPr>
      <w:bookmarkStart w:id="0" w:name="__"/>
      <w:r w:rsidRPr="007A65CB">
        <w:rPr>
          <w:rFonts w:ascii="標楷體" w:eastAsia="標楷體" w:hAnsi="標楷體" w:cs="新細明體" w:hint="eastAsia"/>
          <w:b/>
          <w:color w:val="FF0000"/>
          <w:kern w:val="0"/>
          <w:sz w:val="48"/>
          <w:szCs w:val="48"/>
        </w:rPr>
        <w:t>搭乘公共</w:t>
      </w:r>
      <w:r w:rsidR="007A65CB" w:rsidRPr="007A65CB">
        <w:rPr>
          <w:rFonts w:ascii="標楷體" w:eastAsia="標楷體" w:hAnsi="標楷體" w:cs="新細明體" w:hint="eastAsia"/>
          <w:b/>
          <w:color w:val="FF0000"/>
          <w:kern w:val="0"/>
          <w:sz w:val="48"/>
          <w:szCs w:val="48"/>
        </w:rPr>
        <w:t>運輸工具</w:t>
      </w:r>
    </w:p>
    <w:p w:rsidR="00EA30A2" w:rsidRPr="00EA30A2" w:rsidRDefault="00EA30A2" w:rsidP="00EA30A2">
      <w:pPr>
        <w:widowControl/>
        <w:shd w:val="clear" w:color="auto" w:fill="FFFFFF"/>
        <w:spacing w:before="187" w:after="187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r w:rsidRPr="007A65CB">
        <w:rPr>
          <w:rFonts w:ascii="新細明體" w:eastAsia="新細明體" w:hAnsi="新細明體" w:cs="新細明體"/>
          <w:noProof/>
          <w:color w:val="20648B"/>
          <w:kern w:val="0"/>
          <w:sz w:val="32"/>
          <w:szCs w:val="32"/>
        </w:rPr>
        <w:drawing>
          <wp:inline distT="0" distB="0" distL="0" distR="0">
            <wp:extent cx="5966114" cy="509524"/>
            <wp:effectExtent l="19050" t="0" r="0" b="0"/>
            <wp:docPr id="3" name="圖片 3" descr="交通路線指引-高鐵路線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交通路線指引-高鐵路線指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77" cy="51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A30A2" w:rsidRPr="00EA30A2" w:rsidRDefault="00EA30A2" w:rsidP="00EA30A2">
      <w:pPr>
        <w:widowControl/>
        <w:shd w:val="clear" w:color="auto" w:fill="FFFFFF"/>
        <w:spacing w:before="187" w:after="187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新竹高鐵站(</w:t>
      </w:r>
      <w:hyperlink r:id="rId7" w:tgtFrame="_blank" w:history="1">
        <w:r w:rsidRPr="007A65CB">
          <w:rPr>
            <w:rFonts w:ascii="新細明體" w:eastAsia="新細明體" w:hAnsi="新細明體" w:cs="新細明體" w:hint="eastAsia"/>
            <w:color w:val="20648B"/>
            <w:spacing w:val="20"/>
            <w:kern w:val="0"/>
            <w:sz w:val="32"/>
            <w:szCs w:val="32"/>
          </w:rPr>
          <w:t>高鐵時刻表</w:t>
        </w:r>
      </w:hyperlink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)</w:t>
      </w:r>
      <w:r w:rsidRPr="00EA30A2">
        <w:rPr>
          <w:rFonts w:ascii="Wingdings" w:eastAsia="新細明體" w:hAnsi="Wingdings" w:cs="新細明體"/>
          <w:color w:val="333333"/>
          <w:spacing w:val="20"/>
          <w:kern w:val="0"/>
          <w:sz w:val="32"/>
          <w:szCs w:val="32"/>
        </w:rPr>
        <w:t>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 從出口4往左轉</w:t>
      </w:r>
      <w:r w:rsidRPr="00EA30A2">
        <w:rPr>
          <w:rFonts w:ascii="Wingdings" w:eastAsia="新細明體" w:hAnsi="Wingdings" w:cs="新細明體"/>
          <w:color w:val="333333"/>
          <w:spacing w:val="20"/>
          <w:kern w:val="0"/>
          <w:sz w:val="32"/>
          <w:szCs w:val="32"/>
        </w:rPr>
        <w:t>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至光明六路東二段往右轉</w:t>
      </w:r>
      <w:r w:rsidRPr="00EA30A2">
        <w:rPr>
          <w:rFonts w:ascii="Wingdings" w:eastAsia="新細明體" w:hAnsi="Wingdings" w:cs="新細明體"/>
          <w:color w:val="333333"/>
          <w:spacing w:val="20"/>
          <w:kern w:val="0"/>
          <w:sz w:val="32"/>
          <w:szCs w:val="32"/>
        </w:rPr>
        <w:t>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至東興路一段</w:t>
      </w:r>
      <w:r w:rsidRPr="00EA30A2">
        <w:rPr>
          <w:rFonts w:ascii="Wingdings" w:eastAsia="新細明體" w:hAnsi="Wingdings" w:cs="新細明體"/>
          <w:color w:val="333333"/>
          <w:spacing w:val="20"/>
          <w:kern w:val="0"/>
          <w:sz w:val="32"/>
          <w:szCs w:val="32"/>
        </w:rPr>
        <w:t>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搭乘新竹客運(</w:t>
      </w:r>
      <w:hyperlink r:id="rId8" w:history="1">
        <w:r w:rsidRPr="007A65CB">
          <w:rPr>
            <w:rFonts w:ascii="新細明體" w:eastAsia="新細明體" w:hAnsi="新細明體" w:cs="新細明體" w:hint="eastAsia"/>
            <w:color w:val="356799"/>
            <w:spacing w:val="20"/>
            <w:kern w:val="0"/>
            <w:sz w:val="32"/>
            <w:szCs w:val="32"/>
          </w:rPr>
          <w:t>新竹客運時刻表</w:t>
        </w:r>
      </w:hyperlink>
      <w:r w:rsidRPr="00EA30A2">
        <w:rPr>
          <w:rFonts w:ascii="新細明體" w:eastAsia="新細明體" w:hAnsi="新細明體" w:cs="新細明體" w:hint="eastAsia"/>
          <w:color w:val="58514E"/>
          <w:spacing w:val="20"/>
          <w:kern w:val="0"/>
          <w:sz w:val="32"/>
          <w:szCs w:val="32"/>
        </w:rPr>
        <w:t>)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至大華科技大學站(</w:t>
      </w:r>
      <w:hyperlink r:id="rId9" w:history="1">
        <w:r w:rsidRPr="007A65CB">
          <w:rPr>
            <w:rFonts w:ascii="新細明體" w:eastAsia="新細明體" w:hAnsi="新細明體" w:cs="新細明體" w:hint="eastAsia"/>
            <w:color w:val="20648B"/>
            <w:spacing w:val="20"/>
            <w:kern w:val="0"/>
            <w:sz w:val="32"/>
            <w:szCs w:val="32"/>
          </w:rPr>
          <w:t>位置圖</w:t>
        </w:r>
      </w:hyperlink>
      <w:r w:rsidRPr="00EA30A2">
        <w:rPr>
          <w:rFonts w:ascii="Arial" w:eastAsia="新細明體" w:hAnsi="Arial" w:cs="Arial" w:hint="eastAsia"/>
          <w:color w:val="333333"/>
          <w:spacing w:val="20"/>
          <w:kern w:val="0"/>
          <w:sz w:val="32"/>
          <w:szCs w:val="32"/>
        </w:rPr>
        <w:t>)</w:t>
      </w:r>
    </w:p>
    <w:p w:rsidR="007A65CB" w:rsidRPr="00EA30A2" w:rsidRDefault="00EA30A2" w:rsidP="007A65CB">
      <w:pPr>
        <w:widowControl/>
        <w:shd w:val="clear" w:color="auto" w:fill="FFFFFF"/>
        <w:spacing w:before="187" w:after="187"/>
        <w:jc w:val="center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r w:rsidRPr="007A65CB">
        <w:rPr>
          <w:rFonts w:ascii="新細明體" w:eastAsia="新細明體" w:hAnsi="新細明體" w:cs="新細明體"/>
          <w:noProof/>
          <w:color w:val="333333"/>
          <w:kern w:val="0"/>
          <w:sz w:val="32"/>
          <w:szCs w:val="32"/>
        </w:rPr>
        <w:drawing>
          <wp:inline distT="0" distB="0" distL="0" distR="0">
            <wp:extent cx="5142230" cy="47625"/>
            <wp:effectExtent l="19050" t="0" r="1270" b="0"/>
            <wp:docPr id="4" name="圖片 4" descr="http://www.tust.edu.tw/ezfiles/0/1000/img/111/line_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st.edu.tw/ezfiles/0/1000/img/111/line_b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A2" w:rsidRPr="00EA30A2" w:rsidRDefault="00EA30A2" w:rsidP="00EA30A2">
      <w:pPr>
        <w:widowControl/>
        <w:shd w:val="clear" w:color="auto" w:fill="FFFFFF"/>
        <w:spacing w:before="187" w:after="187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bookmarkStart w:id="1" w:name="___"/>
      <w:r w:rsidRPr="007A65CB">
        <w:rPr>
          <w:rFonts w:ascii="新細明體" w:eastAsia="新細明體" w:hAnsi="新細明體" w:cs="新細明體"/>
          <w:noProof/>
          <w:color w:val="20648B"/>
          <w:kern w:val="0"/>
          <w:sz w:val="32"/>
          <w:szCs w:val="32"/>
        </w:rPr>
        <w:lastRenderedPageBreak/>
        <w:drawing>
          <wp:inline distT="0" distB="0" distL="0" distR="0">
            <wp:extent cx="5586103" cy="477070"/>
            <wp:effectExtent l="19050" t="0" r="0" b="0"/>
            <wp:docPr id="5" name="圖片 5" descr="交通路線指引-火車路線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交通路線指引-火車路線指引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23" cy="4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EA30A2" w:rsidRPr="00EA30A2" w:rsidRDefault="00EA30A2" w:rsidP="00EA30A2">
      <w:pPr>
        <w:widowControl/>
        <w:shd w:val="clear" w:color="auto" w:fill="FFFFFF"/>
        <w:spacing w:before="187" w:after="187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新竹火車站(</w:t>
      </w:r>
      <w:hyperlink r:id="rId11" w:history="1">
        <w:r w:rsidRPr="007A65CB">
          <w:rPr>
            <w:rFonts w:ascii="新細明體" w:eastAsia="新細明體" w:hAnsi="新細明體" w:cs="新細明體" w:hint="eastAsia"/>
            <w:color w:val="20648B"/>
            <w:spacing w:val="20"/>
            <w:kern w:val="0"/>
            <w:sz w:val="32"/>
            <w:szCs w:val="32"/>
          </w:rPr>
          <w:t>火車時刻表</w:t>
        </w:r>
      </w:hyperlink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)</w:t>
      </w:r>
      <w:r w:rsidRPr="00EA30A2">
        <w:rPr>
          <w:rFonts w:ascii="Wingdings" w:eastAsia="新細明體" w:hAnsi="Wingdings" w:cs="新細明體"/>
          <w:color w:val="333333"/>
          <w:spacing w:val="20"/>
          <w:kern w:val="0"/>
          <w:sz w:val="32"/>
          <w:szCs w:val="32"/>
        </w:rPr>
        <w:t>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至新竹客運總站</w:t>
      </w:r>
      <w:r w:rsidR="007A65CB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(從新竹車站</w:t>
      </w:r>
      <w:r w:rsidR="007A65CB" w:rsidRPr="007A65CB">
        <w:rPr>
          <w:rFonts w:ascii="新細明體" w:eastAsia="新細明體" w:hAnsi="新細明體" w:cs="新細明體" w:hint="eastAsia"/>
          <w:color w:val="FF0000"/>
          <w:spacing w:val="20"/>
          <w:kern w:val="0"/>
          <w:sz w:val="32"/>
          <w:szCs w:val="32"/>
          <w:u w:val="single"/>
        </w:rPr>
        <w:t>前站</w:t>
      </w:r>
      <w:r w:rsidR="007A65CB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出，新竹客運站即在</w:t>
      </w:r>
      <w:r w:rsidR="007A65CB">
        <w:rPr>
          <w:rFonts w:ascii="新細明體" w:eastAsia="新細明體" w:hAnsi="新細明體" w:cs="新細明體" w:hint="eastAsia"/>
          <w:color w:val="FF0000"/>
          <w:spacing w:val="20"/>
          <w:kern w:val="0"/>
          <w:sz w:val="32"/>
          <w:szCs w:val="32"/>
          <w:u w:val="single"/>
        </w:rPr>
        <w:t>旁</w:t>
      </w:r>
      <w:r w:rsidR="007A65CB" w:rsidRPr="007A65CB">
        <w:rPr>
          <w:rFonts w:ascii="新細明體" w:eastAsia="新細明體" w:hAnsi="新細明體" w:cs="新細明體" w:hint="eastAsia"/>
          <w:color w:val="FF0000"/>
          <w:spacing w:val="20"/>
          <w:kern w:val="0"/>
          <w:sz w:val="32"/>
          <w:szCs w:val="32"/>
          <w:u w:val="single"/>
        </w:rPr>
        <w:t>邊</w:t>
      </w:r>
      <w:r w:rsidR="007A65CB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。)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(</w:t>
      </w:r>
      <w:hyperlink r:id="rId12" w:history="1">
        <w:r w:rsidRPr="007A65CB">
          <w:rPr>
            <w:rFonts w:ascii="新細明體" w:eastAsia="新細明體" w:hAnsi="新細明體" w:cs="新細明體" w:hint="eastAsia"/>
            <w:color w:val="20648B"/>
            <w:spacing w:val="20"/>
            <w:kern w:val="0"/>
            <w:sz w:val="32"/>
            <w:szCs w:val="32"/>
          </w:rPr>
          <w:t>新竹客運</w:t>
        </w:r>
        <w:r w:rsidRPr="007A65CB">
          <w:rPr>
            <w:rFonts w:ascii="新細明體" w:eastAsia="新細明體" w:hAnsi="新細明體" w:cs="新細明體" w:hint="eastAsia"/>
            <w:color w:val="20648B"/>
            <w:spacing w:val="20"/>
            <w:kern w:val="0"/>
            <w:sz w:val="32"/>
            <w:szCs w:val="32"/>
          </w:rPr>
          <w:t>時刻表</w:t>
        </w:r>
      </w:hyperlink>
      <w:r w:rsidRPr="00EA30A2">
        <w:rPr>
          <w:rFonts w:ascii="新細明體" w:eastAsia="新細明體" w:hAnsi="新細明體" w:cs="新細明體" w:hint="eastAsia"/>
          <w:color w:val="58514E"/>
          <w:spacing w:val="20"/>
          <w:kern w:val="0"/>
          <w:sz w:val="32"/>
          <w:szCs w:val="32"/>
        </w:rPr>
        <w:t>)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搭乘至大華科技大學站(</w:t>
      </w:r>
      <w:hyperlink r:id="rId13" w:history="1">
        <w:r w:rsidRPr="007A65CB">
          <w:rPr>
            <w:rFonts w:ascii="新細明體" w:eastAsia="新細明體" w:hAnsi="新細明體" w:cs="新細明體" w:hint="eastAsia"/>
            <w:color w:val="20648B"/>
            <w:spacing w:val="20"/>
            <w:kern w:val="0"/>
            <w:sz w:val="32"/>
            <w:szCs w:val="32"/>
          </w:rPr>
          <w:t>位置圖</w:t>
        </w:r>
      </w:hyperlink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)</w:t>
      </w:r>
    </w:p>
    <w:p w:rsidR="00EA30A2" w:rsidRPr="00EA30A2" w:rsidRDefault="00EA30A2" w:rsidP="00EA30A2">
      <w:pPr>
        <w:widowControl/>
        <w:shd w:val="clear" w:color="auto" w:fill="FFFFFF"/>
        <w:spacing w:before="187" w:after="187"/>
        <w:jc w:val="center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r w:rsidRPr="00EA30A2"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  <w:t> </w:t>
      </w:r>
      <w:r w:rsidRPr="007A65CB">
        <w:rPr>
          <w:rFonts w:ascii="新細明體" w:eastAsia="新細明體" w:hAnsi="新細明體" w:cs="新細明體"/>
          <w:noProof/>
          <w:color w:val="333333"/>
          <w:kern w:val="0"/>
          <w:sz w:val="32"/>
          <w:szCs w:val="32"/>
        </w:rPr>
        <w:drawing>
          <wp:inline distT="0" distB="0" distL="0" distR="0">
            <wp:extent cx="5142230" cy="47625"/>
            <wp:effectExtent l="19050" t="0" r="1270" b="0"/>
            <wp:docPr id="6" name="圖片 6" descr="http://www.tust.edu.tw/ezfiles/0/1000/img/111/line_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ust.edu.tw/ezfiles/0/1000/img/111/line_b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A2" w:rsidRPr="00EA30A2" w:rsidRDefault="00EA30A2" w:rsidP="00EA30A2">
      <w:pPr>
        <w:widowControl/>
        <w:shd w:val="clear" w:color="auto" w:fill="FFFFFF"/>
        <w:spacing w:before="187" w:after="187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bookmarkStart w:id="2" w:name="____"/>
      <w:r w:rsidRPr="007A65CB">
        <w:rPr>
          <w:rFonts w:ascii="新細明體" w:eastAsia="新細明體" w:hAnsi="新細明體" w:cs="新細明體"/>
          <w:noProof/>
          <w:color w:val="20648B"/>
          <w:kern w:val="0"/>
          <w:sz w:val="32"/>
          <w:szCs w:val="32"/>
        </w:rPr>
        <w:drawing>
          <wp:inline distT="0" distB="0" distL="0" distR="0">
            <wp:extent cx="4866760" cy="415636"/>
            <wp:effectExtent l="19050" t="0" r="0" b="0"/>
            <wp:docPr id="7" name="圖片 7" descr="交通路線指引-客運路線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交通路線指引-客運路線指引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43" cy="41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EA30A2" w:rsidRPr="00EA30A2" w:rsidRDefault="00EA30A2" w:rsidP="00EA30A2">
      <w:pPr>
        <w:widowControl/>
        <w:shd w:val="clear" w:color="auto" w:fill="FFFFFF"/>
        <w:spacing w:before="187" w:after="187"/>
        <w:ind w:left="360" w:hanging="360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1.搭新竹客運至芎林大華站(大華科技大學D區停車場(</w:t>
      </w:r>
      <w:hyperlink r:id="rId15" w:history="1">
        <w:r w:rsidRPr="007A65CB">
          <w:rPr>
            <w:rFonts w:ascii="新細明體" w:eastAsia="新細明體" w:hAnsi="新細明體" w:cs="新細明體" w:hint="eastAsia"/>
            <w:color w:val="20648B"/>
            <w:spacing w:val="20"/>
            <w:kern w:val="0"/>
            <w:sz w:val="32"/>
            <w:szCs w:val="32"/>
          </w:rPr>
          <w:t>位置</w:t>
        </w:r>
      </w:hyperlink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及</w:t>
      </w:r>
      <w:hyperlink r:id="rId16" w:history="1">
        <w:r w:rsidRPr="007A65CB">
          <w:rPr>
            <w:rFonts w:ascii="新細明體" w:eastAsia="新細明體" w:hAnsi="新細明體" w:cs="新細明體" w:hint="eastAsia"/>
            <w:color w:val="20648B"/>
            <w:spacing w:val="20"/>
            <w:kern w:val="0"/>
            <w:sz w:val="32"/>
            <w:szCs w:val="32"/>
          </w:rPr>
          <w:t>時刻表</w:t>
        </w:r>
      </w:hyperlink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)</w:t>
      </w:r>
    </w:p>
    <w:p w:rsidR="00EA30A2" w:rsidRPr="00EA30A2" w:rsidRDefault="00EA30A2" w:rsidP="00EA30A2">
      <w:pPr>
        <w:widowControl/>
        <w:shd w:val="clear" w:color="auto" w:fill="FFFFFF"/>
        <w:spacing w:before="187" w:after="187"/>
        <w:ind w:left="360" w:hanging="360"/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</w:pP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2.從台北搭國光客運</w:t>
      </w:r>
      <w:r w:rsidRPr="00EA30A2">
        <w:rPr>
          <w:rFonts w:ascii="Wingdings" w:eastAsia="新細明體" w:hAnsi="Wingdings" w:cs="新細明體"/>
          <w:color w:val="333333"/>
          <w:spacing w:val="20"/>
          <w:kern w:val="0"/>
          <w:sz w:val="32"/>
          <w:szCs w:val="32"/>
        </w:rPr>
        <w:t>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北二高竹林交流道下車</w:t>
      </w:r>
      <w:r w:rsidRPr="00EA30A2">
        <w:rPr>
          <w:rFonts w:ascii="Wingdings" w:eastAsia="新細明體" w:hAnsi="Wingdings" w:cs="新細明體"/>
          <w:color w:val="333333"/>
          <w:spacing w:val="20"/>
          <w:kern w:val="0"/>
          <w:sz w:val="32"/>
          <w:szCs w:val="32"/>
        </w:rPr>
        <w:t></w:t>
      </w:r>
      <w:r w:rsidRPr="00EA30A2">
        <w:rPr>
          <w:rFonts w:ascii="新細明體" w:eastAsia="新細明體" w:hAnsi="新細明體" w:cs="新細明體" w:hint="eastAsia"/>
          <w:color w:val="333333"/>
          <w:spacing w:val="20"/>
          <w:kern w:val="0"/>
          <w:sz w:val="32"/>
          <w:szCs w:val="32"/>
        </w:rPr>
        <w:t>步行約1.9公里至大華科技大學</w:t>
      </w:r>
      <w:r w:rsidRPr="00EA30A2">
        <w:rPr>
          <w:rFonts w:ascii="新細明體" w:eastAsia="新細明體" w:hAnsi="新細明體" w:cs="新細明體" w:hint="eastAsia"/>
          <w:color w:val="333333"/>
          <w:kern w:val="0"/>
          <w:sz w:val="32"/>
          <w:szCs w:val="32"/>
        </w:rPr>
        <w:t xml:space="preserve">　</w:t>
      </w:r>
    </w:p>
    <w:p w:rsidR="00F93A8D" w:rsidRPr="007A65CB" w:rsidRDefault="00F93A8D">
      <w:pPr>
        <w:rPr>
          <w:sz w:val="32"/>
          <w:szCs w:val="32"/>
        </w:rPr>
      </w:pPr>
    </w:p>
    <w:sectPr w:rsidR="00F93A8D" w:rsidRPr="007A65CB" w:rsidSect="00F93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3821"/>
    <w:multiLevelType w:val="hybridMultilevel"/>
    <w:tmpl w:val="FF3AE570"/>
    <w:lvl w:ilvl="0" w:tplc="BA34EA7A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0A2"/>
    <w:rsid w:val="007A65CB"/>
    <w:rsid w:val="00B85B70"/>
    <w:rsid w:val="00EA30A2"/>
    <w:rsid w:val="00F9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30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A30A2"/>
    <w:rPr>
      <w:b/>
      <w:bCs/>
    </w:rPr>
  </w:style>
  <w:style w:type="character" w:styleId="a4">
    <w:name w:val="Hyperlink"/>
    <w:basedOn w:val="a0"/>
    <w:uiPriority w:val="99"/>
    <w:semiHidden/>
    <w:unhideWhenUsed/>
    <w:rsid w:val="00EA30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30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A30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aiwanbus.tw/eBUS/subsystem/Timetable/TimeTableAPIByWeek.aspx?RouteId=5615%20&amp;SearchDate=2012/08/01" TargetMode="External"/><Relationship Id="rId13" Type="http://schemas.openxmlformats.org/officeDocument/2006/relationships/hyperlink" Target="http://www.tust.edu.tw/ezfiles/0/1000/img/111/location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src.com.tw/tc/ticket/tic_time_search.asp" TargetMode="External"/><Relationship Id="rId12" Type="http://schemas.openxmlformats.org/officeDocument/2006/relationships/hyperlink" Target="http://web.taiwanbus.tw/eBUS/subsystem/Timetable/TimeTableAPIByWeek.aspx?RouteId=5615%20&amp;SearchDate=2012/08/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.taiwanbus.tw/eBUS/subsystem/Timetable/TimeTableAPIByWeek.aspx?RouteId=5615%20&amp;SearchDate=2012/08/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twtraffic.tra.gov.tw/twrail/index.asp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tust.edu.tw/ezfiles/0/1000/img/111/location.gif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tust.edu.tw/ezfiles/0/1000/img/111/location.gif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2018-06-28T02:42:00Z</dcterms:created>
  <dcterms:modified xsi:type="dcterms:W3CDTF">2018-06-28T03:04:00Z</dcterms:modified>
</cp:coreProperties>
</file>